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AD9" w:rsidRPr="00885C6C" w:rsidRDefault="00570AD9" w:rsidP="00570AD9">
      <w:pPr>
        <w:spacing w:line="360" w:lineRule="auto"/>
        <w:jc w:val="center"/>
        <w:rPr>
          <w:rFonts w:ascii="Segoe UI" w:hAnsi="Segoe UI" w:cs="Segoe UI"/>
          <w:b/>
          <w:bCs/>
          <w:iCs/>
          <w:color w:val="FF0000"/>
          <w:sz w:val="20"/>
          <w:szCs w:val="20"/>
        </w:rPr>
      </w:pPr>
      <w:r w:rsidRPr="00885C6C">
        <w:rPr>
          <w:rFonts w:ascii="Segoe UI" w:hAnsi="Segoe UI" w:cs="Segoe UI"/>
          <w:b/>
          <w:bCs/>
          <w:iCs/>
          <w:color w:val="FF0000"/>
          <w:sz w:val="20"/>
          <w:szCs w:val="20"/>
        </w:rPr>
        <w:t xml:space="preserve">Considerando que o SEI (SISTEMA ELETRÔNICO DE INFORMAÇÕES) está sendo utilizado no âmbito da Polícia Militar do Estado de São Paulo. Para dar celeridade ao processo de contratação, principalmente no tocante à assinatura da Ata de Registro de Preços por parte da empresa, a licitante que participar do certame, deverá realizar o cadastro prévio na plataforma utilizando o mesmo e-mail e nome do responsável anotado na proposta. </w:t>
      </w:r>
    </w:p>
    <w:p w:rsidR="00570AD9" w:rsidRPr="00885C6C" w:rsidRDefault="00570AD9" w:rsidP="00570AD9">
      <w:pPr>
        <w:spacing w:line="360" w:lineRule="auto"/>
        <w:jc w:val="center"/>
        <w:rPr>
          <w:rFonts w:ascii="Segoe UI" w:hAnsi="Segoe UI" w:cs="Segoe UI"/>
          <w:b/>
          <w:bCs/>
          <w:iCs/>
          <w:color w:val="FF0000"/>
          <w:sz w:val="20"/>
          <w:szCs w:val="20"/>
        </w:rPr>
      </w:pPr>
      <w:r w:rsidRPr="00885C6C">
        <w:rPr>
          <w:rFonts w:ascii="Segoe UI" w:hAnsi="Segoe UI" w:cs="Segoe UI"/>
          <w:b/>
          <w:bCs/>
          <w:iCs/>
          <w:color w:val="FF0000"/>
          <w:sz w:val="20"/>
          <w:szCs w:val="20"/>
        </w:rPr>
        <w:t xml:space="preserve">Abaixo segue o link do passo a passo para a inscrição:  </w:t>
      </w:r>
      <w:hyperlink r:id="rId8" w:history="1">
        <w:r w:rsidRPr="00885C6C">
          <w:rPr>
            <w:rStyle w:val="Hyperlink"/>
            <w:rFonts w:ascii="Segoe UI" w:hAnsi="Segoe UI" w:cs="Segoe UI"/>
            <w:b/>
            <w:bCs/>
            <w:iCs/>
            <w:sz w:val="20"/>
            <w:szCs w:val="20"/>
          </w:rPr>
          <w:t>https://portal.sei.sp.gov.br/sei/usuario_externo</w:t>
        </w:r>
      </w:hyperlink>
      <w:r w:rsidRPr="00885C6C">
        <w:rPr>
          <w:rStyle w:val="Hyperlink"/>
          <w:rFonts w:ascii="Segoe UI" w:hAnsi="Segoe UI" w:cs="Segoe UI"/>
          <w:b/>
          <w:bCs/>
          <w:iCs/>
          <w:sz w:val="20"/>
          <w:szCs w:val="20"/>
        </w:rPr>
        <w:t xml:space="preserve"> - (PMESP)</w:t>
      </w:r>
    </w:p>
    <w:p w:rsidR="00570AD9" w:rsidRPr="00885C6C" w:rsidRDefault="00570AD9" w:rsidP="00570AD9">
      <w:pPr>
        <w:spacing w:line="360" w:lineRule="auto"/>
        <w:jc w:val="center"/>
        <w:rPr>
          <w:rFonts w:ascii="Segoe UI" w:hAnsi="Segoe UI" w:cs="Segoe UI"/>
          <w:b/>
          <w:bCs/>
          <w:iCs/>
          <w:color w:val="FF0000"/>
          <w:sz w:val="20"/>
          <w:szCs w:val="20"/>
        </w:rPr>
      </w:pPr>
    </w:p>
    <w:p w:rsidR="00570AD9" w:rsidRPr="00885C6C" w:rsidRDefault="00570AD9" w:rsidP="00570AD9">
      <w:pPr>
        <w:spacing w:line="360" w:lineRule="auto"/>
        <w:jc w:val="center"/>
        <w:rPr>
          <w:rFonts w:ascii="Segoe UI" w:hAnsi="Segoe UI" w:cs="Segoe UI"/>
          <w:b/>
          <w:bCs/>
          <w:iCs/>
          <w:color w:val="FF0000"/>
          <w:sz w:val="20"/>
          <w:szCs w:val="20"/>
        </w:rPr>
      </w:pPr>
    </w:p>
    <w:p w:rsidR="00570AD9" w:rsidRPr="00885C6C" w:rsidRDefault="00570AD9" w:rsidP="00570AD9">
      <w:pPr>
        <w:spacing w:line="360" w:lineRule="auto"/>
        <w:jc w:val="center"/>
        <w:rPr>
          <w:rFonts w:ascii="Segoe UI" w:hAnsi="Segoe UI" w:cs="Segoe UI"/>
          <w:b/>
          <w:bCs/>
          <w:iCs/>
          <w:color w:val="000000"/>
          <w:sz w:val="20"/>
          <w:szCs w:val="20"/>
        </w:rPr>
      </w:pPr>
    </w:p>
    <w:p w:rsidR="00570AD9" w:rsidRPr="00885C6C" w:rsidRDefault="00570AD9" w:rsidP="00570AD9">
      <w:pPr>
        <w:spacing w:beforeLines="120" w:before="288" w:afterLines="120" w:after="288" w:line="312" w:lineRule="auto"/>
        <w:jc w:val="center"/>
        <w:rPr>
          <w:rFonts w:ascii="Segoe UI" w:hAnsi="Segoe UI" w:cs="Segoe UI"/>
          <w:b/>
          <w:sz w:val="20"/>
          <w:szCs w:val="20"/>
        </w:rPr>
      </w:pPr>
      <w:r w:rsidRPr="00885C6C">
        <w:rPr>
          <w:rFonts w:ascii="Segoe UI" w:hAnsi="Segoe UI" w:cs="Segoe UI"/>
          <w:b/>
          <w:sz w:val="20"/>
          <w:szCs w:val="20"/>
        </w:rPr>
        <w:t>SECRETARIA DA SEGURANÇA PÚBLICA</w:t>
      </w:r>
    </w:p>
    <w:p w:rsidR="00570AD9" w:rsidRPr="00885C6C" w:rsidRDefault="00570AD9" w:rsidP="00570AD9">
      <w:pPr>
        <w:spacing w:beforeLines="120" w:before="288" w:afterLines="120" w:after="288" w:line="312" w:lineRule="auto"/>
        <w:jc w:val="center"/>
        <w:rPr>
          <w:rFonts w:ascii="Segoe UI" w:hAnsi="Segoe UI" w:cs="Segoe UI"/>
          <w:b/>
          <w:sz w:val="20"/>
          <w:szCs w:val="20"/>
        </w:rPr>
      </w:pPr>
      <w:r w:rsidRPr="00885C6C">
        <w:rPr>
          <w:rFonts w:ascii="Segoe UI" w:hAnsi="Segoe UI" w:cs="Segoe UI"/>
          <w:b/>
          <w:sz w:val="20"/>
          <w:szCs w:val="20"/>
        </w:rPr>
        <w:t>POLÍCIA MILITAR DO ESTADO DE SÃO PAULO</w:t>
      </w:r>
    </w:p>
    <w:p w:rsidR="00570AD9" w:rsidRPr="00885C6C" w:rsidRDefault="00570AD9" w:rsidP="00570AD9">
      <w:pPr>
        <w:spacing w:beforeLines="120" w:before="288" w:afterLines="120" w:after="288" w:line="312" w:lineRule="auto"/>
        <w:jc w:val="center"/>
        <w:rPr>
          <w:rFonts w:ascii="Segoe UI" w:hAnsi="Segoe UI" w:cs="Segoe UI"/>
          <w:b/>
          <w:sz w:val="20"/>
          <w:szCs w:val="20"/>
        </w:rPr>
      </w:pPr>
      <w:r w:rsidRPr="00885C6C">
        <w:rPr>
          <w:rFonts w:ascii="Segoe UI" w:hAnsi="Segoe UI" w:cs="Segoe UI"/>
          <w:b/>
          <w:sz w:val="20"/>
          <w:szCs w:val="20"/>
        </w:rPr>
        <w:t>COMANDO DE POLICIAMENTO DO INTERIOR UM</w:t>
      </w:r>
    </w:p>
    <w:p w:rsidR="00570AD9" w:rsidRPr="00885C6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Segoe UI" w:hAnsi="Segoe UI" w:cs="Segoe UI"/>
          <w:sz w:val="20"/>
          <w:szCs w:val="20"/>
        </w:rPr>
      </w:pPr>
    </w:p>
    <w:p w:rsidR="00570AD9" w:rsidRPr="00885C6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Segoe UI" w:hAnsi="Segoe UI" w:cs="Segoe UI"/>
          <w:b/>
          <w:sz w:val="32"/>
          <w:szCs w:val="32"/>
        </w:rPr>
      </w:pPr>
      <w:r w:rsidRPr="00885C6C">
        <w:rPr>
          <w:rFonts w:ascii="Segoe UI" w:hAnsi="Segoe UI" w:cs="Segoe UI"/>
          <w:b/>
          <w:sz w:val="32"/>
          <w:szCs w:val="32"/>
        </w:rPr>
        <w:t xml:space="preserve">ATA DE REGISTRO DE PREÇOS </w:t>
      </w:r>
    </w:p>
    <w:p w:rsidR="00570AD9" w:rsidRPr="00885C6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Segoe UI" w:hAnsi="Segoe UI" w:cs="Segoe UI"/>
          <w:sz w:val="14"/>
          <w:szCs w:val="32"/>
        </w:rPr>
      </w:pPr>
      <w:r w:rsidRPr="00885C6C">
        <w:rPr>
          <w:rFonts w:ascii="Segoe UI" w:hAnsi="Segoe UI" w:cs="Segoe UI"/>
          <w:sz w:val="14"/>
          <w:szCs w:val="32"/>
        </w:rPr>
        <w:t>(v.07.01.26)</w:t>
      </w:r>
    </w:p>
    <w:p w:rsidR="00570AD9" w:rsidRPr="00885C6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Segoe UI" w:hAnsi="Segoe UI" w:cs="Segoe UI"/>
          <w:b/>
          <w:sz w:val="20"/>
          <w:szCs w:val="20"/>
        </w:rPr>
      </w:pPr>
    </w:p>
    <w:p w:rsidR="00570AD9" w:rsidRPr="00885C6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Segoe UI" w:hAnsi="Segoe UI" w:cs="Segoe UI"/>
          <w:bCs/>
        </w:rPr>
      </w:pPr>
      <w:r w:rsidRPr="00885C6C">
        <w:rPr>
          <w:rFonts w:ascii="Segoe UI" w:hAnsi="Segoe UI" w:cs="Segoe UI"/>
          <w:bCs/>
          <w:highlight w:val="yellow"/>
        </w:rPr>
        <w:t xml:space="preserve">N.º </w:t>
      </w:r>
      <w:r w:rsidR="004B400C" w:rsidRPr="00885C6C">
        <w:rPr>
          <w:rFonts w:ascii="Segoe UI" w:hAnsi="Segoe UI" w:cs="Segoe UI"/>
          <w:bCs/>
          <w:iCs/>
          <w:highlight w:val="yellow"/>
        </w:rPr>
        <w:t>______/2026</w:t>
      </w:r>
    </w:p>
    <w:p w:rsidR="00570AD9" w:rsidRPr="00885C6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Segoe UI" w:hAnsi="Segoe UI" w:cs="Segoe UI"/>
          <w:sz w:val="20"/>
          <w:szCs w:val="20"/>
        </w:rPr>
      </w:pPr>
    </w:p>
    <w:p w:rsidR="00570AD9" w:rsidRPr="00885C6C" w:rsidRDefault="00570AD9" w:rsidP="00570AD9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/>
        <w:jc w:val="both"/>
        <w:rPr>
          <w:rFonts w:ascii="Segoe UI" w:hAnsi="Segoe UI" w:cs="Segoe UI"/>
          <w:sz w:val="20"/>
          <w:szCs w:val="20"/>
        </w:rPr>
      </w:pPr>
      <w:r w:rsidRPr="00885C6C">
        <w:rPr>
          <w:rFonts w:ascii="Segoe UI" w:eastAsia="Arial" w:hAnsi="Segoe UI" w:cs="Segoe UI"/>
          <w:b/>
          <w:iCs/>
          <w:sz w:val="20"/>
          <w:szCs w:val="20"/>
        </w:rPr>
        <w:t>O Estado de São Paulo</w:t>
      </w:r>
      <w:r w:rsidRPr="00885C6C">
        <w:rPr>
          <w:rFonts w:ascii="Segoe UI" w:eastAsia="Arial" w:hAnsi="Segoe UI" w:cs="Segoe UI"/>
          <w:iCs/>
          <w:sz w:val="20"/>
          <w:szCs w:val="20"/>
        </w:rPr>
        <w:t xml:space="preserve">, por intermédio da </w:t>
      </w:r>
      <w:r w:rsidRPr="00885C6C">
        <w:rPr>
          <w:rFonts w:ascii="Segoe UI" w:eastAsia="Arial" w:hAnsi="Segoe UI" w:cs="Segoe UI"/>
          <w:b/>
          <w:iCs/>
          <w:sz w:val="20"/>
          <w:szCs w:val="20"/>
        </w:rPr>
        <w:t>Polícia Militar, Comando de Policiamento do Interior Um - UGE 180.155</w:t>
      </w:r>
      <w:r w:rsidRPr="00885C6C">
        <w:rPr>
          <w:rFonts w:ascii="Segoe UI" w:eastAsia="Arial" w:hAnsi="Segoe UI" w:cs="Segoe UI"/>
          <w:sz w:val="20"/>
          <w:szCs w:val="20"/>
        </w:rPr>
        <w:t xml:space="preserve">, com sede a </w:t>
      </w:r>
      <w:r w:rsidRPr="00885C6C">
        <w:rPr>
          <w:rFonts w:ascii="Segoe UI" w:eastAsia="Arial" w:hAnsi="Segoe UI" w:cs="Segoe UI"/>
          <w:b/>
          <w:sz w:val="20"/>
          <w:szCs w:val="20"/>
        </w:rPr>
        <w:t>Av. DEPUTADO BENEDITO MATARAZZO, N° 9931, JD. OSVALDO CRUZ, SÃO JOSÉ DOS CAMPOS/SP</w:t>
      </w:r>
      <w:r w:rsidRPr="00885C6C">
        <w:rPr>
          <w:rFonts w:ascii="Segoe UI" w:eastAsia="Arial" w:hAnsi="Segoe UI" w:cs="Segoe UI"/>
          <w:sz w:val="20"/>
          <w:szCs w:val="20"/>
        </w:rPr>
        <w:t>, inscrita no CNPJ sob o nº 04.198.514/0044-94</w:t>
      </w:r>
      <w:r w:rsidRPr="00885C6C">
        <w:rPr>
          <w:rFonts w:ascii="Segoe UI" w:hAnsi="Segoe UI" w:cs="Segoe UI"/>
          <w:i/>
          <w:iCs/>
          <w:sz w:val="20"/>
          <w:szCs w:val="20"/>
        </w:rPr>
        <w:t>,</w:t>
      </w:r>
      <w:r w:rsidRPr="00885C6C">
        <w:rPr>
          <w:rFonts w:ascii="Segoe UI" w:hAnsi="Segoe UI" w:cs="Segoe UI"/>
          <w:sz w:val="20"/>
          <w:szCs w:val="20"/>
        </w:rPr>
        <w:t xml:space="preserve"> </w:t>
      </w:r>
      <w:r w:rsidR="000C4BEC" w:rsidRPr="00885C6C">
        <w:rPr>
          <w:rFonts w:ascii="Segoe UI" w:hAnsi="Segoe UI" w:cs="Segoe UI"/>
          <w:sz w:val="20"/>
          <w:szCs w:val="20"/>
        </w:rPr>
        <w:t xml:space="preserve">neste ato representado pelo </w:t>
      </w:r>
      <w:r w:rsidR="000C4BEC" w:rsidRPr="00885C6C">
        <w:rPr>
          <w:rFonts w:ascii="Segoe UI" w:eastAsia="Arial" w:hAnsi="Segoe UI" w:cs="Segoe UI"/>
          <w:b/>
          <w:sz w:val="20"/>
          <w:szCs w:val="20"/>
        </w:rPr>
        <w:t>Coronel PM Dirigente Edmilson Mendes Ribeiro</w:t>
      </w:r>
      <w:r w:rsidR="000C4BEC" w:rsidRPr="00885C6C">
        <w:rPr>
          <w:rFonts w:ascii="Segoe UI" w:eastAsia="Arial" w:hAnsi="Segoe UI" w:cs="Segoe UI"/>
          <w:sz w:val="20"/>
          <w:szCs w:val="20"/>
        </w:rPr>
        <w:t>, nomeado pela publicação no</w:t>
      </w:r>
      <w:r w:rsidR="000C4BEC" w:rsidRPr="00885C6C">
        <w:rPr>
          <w:rFonts w:ascii="Segoe UI" w:eastAsia="Arial" w:hAnsi="Segoe UI" w:cs="Segoe UI"/>
          <w:iCs/>
          <w:sz w:val="20"/>
          <w:szCs w:val="20"/>
        </w:rPr>
        <w:t xml:space="preserve"> DOE </w:t>
      </w:r>
      <w:r w:rsidR="000C4BEC" w:rsidRPr="00885C6C">
        <w:rPr>
          <w:rFonts w:ascii="Segoe UI" w:eastAsia="Arial" w:hAnsi="Segoe UI" w:cs="Segoe UI"/>
          <w:sz w:val="20"/>
          <w:szCs w:val="20"/>
        </w:rPr>
        <w:t>de 21 de maio de 2026, portador da Matrícula Funcional nº 950.791-4</w:t>
      </w:r>
      <w:r w:rsidRPr="00885C6C">
        <w:rPr>
          <w:rFonts w:ascii="Segoe UI" w:hAnsi="Segoe UI" w:cs="Segoe UI"/>
          <w:sz w:val="20"/>
          <w:szCs w:val="20"/>
        </w:rPr>
        <w:t xml:space="preserve">, no uso da competência conferida pela legislação aplicável, considerando o resultado obtido conforme o processo administrativo n.º </w:t>
      </w:r>
      <w:r w:rsidRPr="00885C6C">
        <w:rPr>
          <w:rFonts w:ascii="Segoe UI" w:hAnsi="Segoe UI" w:cs="Segoe UI"/>
          <w:b/>
          <w:iCs/>
          <w:sz w:val="20"/>
          <w:szCs w:val="20"/>
        </w:rPr>
        <w:t>057.004609902025-24,</w:t>
      </w:r>
      <w:r w:rsidRPr="00885C6C">
        <w:rPr>
          <w:rFonts w:ascii="Segoe UI" w:hAnsi="Segoe UI" w:cs="Segoe UI"/>
          <w:sz w:val="20"/>
          <w:szCs w:val="20"/>
        </w:rPr>
        <w:t xml:space="preserve"> resolve celebrar a presente ATA de REGISTRO DE PREÇOS, procedendo ao registro dos preços do(s) </w:t>
      </w:r>
      <w:proofErr w:type="gramStart"/>
      <w:r w:rsidRPr="00885C6C">
        <w:rPr>
          <w:rFonts w:ascii="Segoe UI" w:hAnsi="Segoe UI" w:cs="Segoe UI"/>
          <w:sz w:val="20"/>
          <w:szCs w:val="20"/>
        </w:rPr>
        <w:t>fornecedor(</w:t>
      </w:r>
      <w:proofErr w:type="gramEnd"/>
      <w:r w:rsidRPr="00885C6C">
        <w:rPr>
          <w:rFonts w:ascii="Segoe UI" w:hAnsi="Segoe UI" w:cs="Segoe UI"/>
          <w:sz w:val="20"/>
          <w:szCs w:val="20"/>
        </w:rPr>
        <w:t xml:space="preserve">es) indicado(s) e qualificado(s) nesta ata, de acordo com a classificação por ele(s) alcançada e na(s) quantidade(s) cotada(s), atendendo às condições previstas no </w:t>
      </w:r>
      <w:r w:rsidRPr="00885C6C">
        <w:rPr>
          <w:rFonts w:ascii="Segoe UI" w:hAnsi="Segoe UI" w:cs="Segoe UI"/>
          <w:b/>
          <w:iCs/>
          <w:sz w:val="20"/>
          <w:szCs w:val="20"/>
        </w:rPr>
        <w:t>Edital de licitação</w:t>
      </w:r>
      <w:r w:rsidRPr="00885C6C">
        <w:rPr>
          <w:rFonts w:ascii="Segoe UI" w:hAnsi="Segoe UI" w:cs="Segoe UI"/>
          <w:sz w:val="20"/>
          <w:szCs w:val="20"/>
        </w:rPr>
        <w:t xml:space="preserve">, sujeitando-se as partes às normas constantes na </w:t>
      </w:r>
      <w:hyperlink r:id="rId9" w:history="1">
        <w:r w:rsidRPr="00885C6C">
          <w:rPr>
            <w:rStyle w:val="Hyperlink"/>
            <w:rFonts w:ascii="Segoe UI" w:hAnsi="Segoe UI" w:cs="Segoe UI"/>
            <w:color w:val="auto"/>
            <w:sz w:val="20"/>
            <w:szCs w:val="20"/>
          </w:rPr>
          <w:t>Lei nº 14.133, de 1º de abril de 2021</w:t>
        </w:r>
      </w:hyperlink>
      <w:r w:rsidRPr="00885C6C">
        <w:rPr>
          <w:rFonts w:ascii="Segoe UI" w:hAnsi="Segoe UI" w:cs="Segoe UI"/>
          <w:sz w:val="20"/>
          <w:szCs w:val="20"/>
        </w:rPr>
        <w:t xml:space="preserve">, no </w:t>
      </w:r>
      <w:hyperlink r:id="rId10" w:history="1">
        <w:r w:rsidRPr="00885C6C">
          <w:rPr>
            <w:rStyle w:val="Hyperlink"/>
            <w:rFonts w:ascii="Segoe UI" w:hAnsi="Segoe UI" w:cs="Segoe UI"/>
            <w:color w:val="auto"/>
            <w:sz w:val="20"/>
            <w:szCs w:val="20"/>
          </w:rPr>
          <w:t>Decreto estadual nº 67.608, de 27 de março de 2023</w:t>
        </w:r>
      </w:hyperlink>
      <w:r w:rsidRPr="00885C6C">
        <w:rPr>
          <w:rFonts w:ascii="Segoe UI" w:hAnsi="Segoe UI" w:cs="Segoe UI"/>
          <w:sz w:val="20"/>
          <w:szCs w:val="20"/>
        </w:rPr>
        <w:t xml:space="preserve">, c/c o </w:t>
      </w:r>
      <w:hyperlink r:id="rId11" w:history="1">
        <w:r w:rsidRPr="00885C6C">
          <w:rPr>
            <w:rStyle w:val="Hyperlink"/>
            <w:rFonts w:ascii="Segoe UI" w:hAnsi="Segoe UI" w:cs="Segoe UI"/>
            <w:color w:val="auto"/>
            <w:sz w:val="20"/>
            <w:szCs w:val="20"/>
          </w:rPr>
          <w:t>Decreto nº 11.462, de 31 de março de 2023</w:t>
        </w:r>
      </w:hyperlink>
      <w:r w:rsidRPr="00885C6C">
        <w:rPr>
          <w:rFonts w:ascii="Segoe UI" w:hAnsi="Segoe UI" w:cs="Segoe UI"/>
          <w:sz w:val="20"/>
          <w:szCs w:val="20"/>
        </w:rPr>
        <w:t>, e demais preceitos da legislação aplicável, e em conformidade com as disposições a seguir, de acordo com as subdivisões na forma de itens que compõem este instrumento.</w:t>
      </w:r>
    </w:p>
    <w:p w:rsidR="00570AD9" w:rsidRPr="00885C6C" w:rsidRDefault="00570AD9" w:rsidP="00570AD9">
      <w:pPr>
        <w:pStyle w:val="Nivel01"/>
        <w:rPr>
          <w:rFonts w:ascii="Segoe UI" w:hAnsi="Segoe UI" w:cs="Segoe UI"/>
        </w:rPr>
      </w:pPr>
      <w:r w:rsidRPr="00885C6C">
        <w:rPr>
          <w:rFonts w:ascii="Segoe UI" w:hAnsi="Segoe UI" w:cs="Segoe UI"/>
        </w:rPr>
        <w:lastRenderedPageBreak/>
        <w:t>DO OBJETO</w:t>
      </w:r>
    </w:p>
    <w:p w:rsidR="00570AD9" w:rsidRPr="00885C6C" w:rsidRDefault="00570AD9" w:rsidP="00570AD9">
      <w:pPr>
        <w:pStyle w:val="Nivel2"/>
        <w:rPr>
          <w:rFonts w:ascii="Segoe UI" w:hAnsi="Segoe UI" w:cs="Segoe UI"/>
        </w:rPr>
      </w:pPr>
      <w:proofErr w:type="gramStart"/>
      <w:r w:rsidRPr="00885C6C">
        <w:rPr>
          <w:rFonts w:ascii="Segoe UI" w:hAnsi="Segoe UI" w:cs="Segoe UI"/>
        </w:rPr>
        <w:t>A presente</w:t>
      </w:r>
      <w:proofErr w:type="gramEnd"/>
      <w:r w:rsidRPr="00885C6C">
        <w:rPr>
          <w:rFonts w:ascii="Segoe UI" w:hAnsi="Segoe UI" w:cs="Segoe UI"/>
        </w:rPr>
        <w:t xml:space="preserve"> Ata tem por objeto o registro de preços para a eventual contratação de </w:t>
      </w:r>
      <w:r w:rsidR="00885C6C" w:rsidRPr="00885C6C">
        <w:rPr>
          <w:rFonts w:ascii="Segoe UI" w:hAnsi="Segoe UI" w:cs="Segoe UI"/>
        </w:rPr>
        <w:t xml:space="preserve">material de limpeza e medicação e </w:t>
      </w:r>
      <w:proofErr w:type="spellStart"/>
      <w:r w:rsidR="00885C6C" w:rsidRPr="00885C6C">
        <w:rPr>
          <w:rFonts w:ascii="Segoe UI" w:hAnsi="Segoe UI" w:cs="Segoe UI"/>
        </w:rPr>
        <w:t>ferrageamento</w:t>
      </w:r>
      <w:proofErr w:type="spellEnd"/>
      <w:r w:rsidR="00885C6C" w:rsidRPr="00885C6C">
        <w:rPr>
          <w:rFonts w:ascii="Segoe UI" w:hAnsi="Segoe UI" w:cs="Segoe UI"/>
        </w:rPr>
        <w:t xml:space="preserve"> especifica para os Semoventes</w:t>
      </w:r>
      <w:r w:rsidRPr="00885C6C">
        <w:rPr>
          <w:rFonts w:ascii="Segoe UI" w:hAnsi="Segoe UI" w:cs="Segoe UI"/>
        </w:rPr>
        <w:t>, conforme o detalhamento e as especificações técnicas constantes da documentação que constitui Anexo do</w:t>
      </w:r>
      <w:r w:rsidRPr="00885C6C">
        <w:rPr>
          <w:rFonts w:ascii="Segoe UI" w:hAnsi="Segoe UI" w:cs="Segoe UI"/>
          <w:i/>
        </w:rPr>
        <w:t xml:space="preserve"> </w:t>
      </w:r>
      <w:r w:rsidRPr="00885C6C">
        <w:rPr>
          <w:rFonts w:ascii="Segoe UI" w:hAnsi="Segoe UI" w:cs="Segoe UI"/>
          <w:i/>
          <w:highlight w:val="yellow"/>
        </w:rPr>
        <w:t xml:space="preserve">Edital de Pregão Eletrônico </w:t>
      </w:r>
      <w:proofErr w:type="spellStart"/>
      <w:r w:rsidRPr="00885C6C">
        <w:rPr>
          <w:rFonts w:ascii="Segoe UI" w:hAnsi="Segoe UI" w:cs="Segoe UI"/>
          <w:i/>
          <w:highlight w:val="yellow"/>
        </w:rPr>
        <w:t>nºxx</w:t>
      </w:r>
      <w:proofErr w:type="spellEnd"/>
      <w:r w:rsidRPr="00885C6C">
        <w:rPr>
          <w:rFonts w:ascii="Segoe UI" w:hAnsi="Segoe UI" w:cs="Segoe UI"/>
          <w:i/>
          <w:highlight w:val="yellow"/>
        </w:rPr>
        <w:t>/2026</w:t>
      </w:r>
      <w:r w:rsidRPr="00885C6C">
        <w:rPr>
          <w:rFonts w:ascii="Segoe UI" w:hAnsi="Segoe UI" w:cs="Segoe UI"/>
          <w:highlight w:val="yellow"/>
        </w:rPr>
        <w:t>,</w:t>
      </w:r>
      <w:r w:rsidRPr="00885C6C">
        <w:rPr>
          <w:rFonts w:ascii="Segoe UI" w:hAnsi="Segoe UI" w:cs="Segoe UI"/>
        </w:rPr>
        <w:t xml:space="preserve"> que é parte integrante desta Ata, assim como as propostas cujos preços tenham sido registrados, independentemente de transcrição.</w:t>
      </w:r>
    </w:p>
    <w:p w:rsidR="00570AD9" w:rsidRPr="00885C6C" w:rsidRDefault="00570AD9" w:rsidP="00570AD9">
      <w:pPr>
        <w:pStyle w:val="Nivel01"/>
        <w:rPr>
          <w:rFonts w:ascii="Segoe UI" w:hAnsi="Segoe UI" w:cs="Segoe UI"/>
        </w:rPr>
      </w:pPr>
      <w:r w:rsidRPr="00885C6C">
        <w:rPr>
          <w:rFonts w:ascii="Segoe UI" w:hAnsi="Segoe UI" w:cs="Segoe UI"/>
        </w:rPr>
        <w:t>DOS PREÇOS, ESPECIFICAÇÕES E QUANTITATIVOS</w:t>
      </w:r>
    </w:p>
    <w:p w:rsidR="00570AD9" w:rsidRPr="00885C6C" w:rsidRDefault="00570AD9" w:rsidP="00570AD9">
      <w:pPr>
        <w:pStyle w:val="Nivel2"/>
        <w:rPr>
          <w:rFonts w:ascii="Segoe UI" w:hAnsi="Segoe UI" w:cs="Segoe UI"/>
        </w:rPr>
      </w:pPr>
      <w:bookmarkStart w:id="0" w:name="_Hlk158050763"/>
      <w:r w:rsidRPr="00885C6C">
        <w:rPr>
          <w:rFonts w:ascii="Segoe UI" w:hAnsi="Segoe UI" w:cs="Segoe UI"/>
        </w:rPr>
        <w:t xml:space="preserve">O preço registrado, as especificações do objeto, a quantidade mínima a ser cotada, a quantidade máxima de cada item que poderá ser contratada, </w:t>
      </w:r>
      <w:proofErr w:type="gramStart"/>
      <w:r w:rsidRPr="00885C6C">
        <w:rPr>
          <w:rFonts w:ascii="Segoe UI" w:hAnsi="Segoe UI" w:cs="Segoe UI"/>
        </w:rPr>
        <w:t>fornecedor(</w:t>
      </w:r>
      <w:proofErr w:type="gramEnd"/>
      <w:r w:rsidRPr="00885C6C">
        <w:rPr>
          <w:rFonts w:ascii="Segoe UI" w:hAnsi="Segoe UI" w:cs="Segoe UI"/>
        </w:rPr>
        <w:t xml:space="preserve">es) e as demais condições ofertadas na(s) proposta(s) são as que seguem: </w:t>
      </w:r>
    </w:p>
    <w:tbl>
      <w:tblPr>
        <w:tblW w:w="10186" w:type="dxa"/>
        <w:tblInd w:w="-8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1844"/>
        <w:gridCol w:w="1559"/>
        <w:gridCol w:w="850"/>
        <w:gridCol w:w="851"/>
        <w:gridCol w:w="1276"/>
        <w:gridCol w:w="708"/>
        <w:gridCol w:w="1276"/>
        <w:gridCol w:w="1276"/>
      </w:tblGrid>
      <w:tr w:rsidR="00885C6C" w:rsidRPr="00885C6C" w:rsidTr="00885C6C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Segoe UI" w:eastAsia="Arial" w:hAnsi="Segoe UI" w:cs="Segoe UI"/>
                <w:b/>
                <w:bCs/>
                <w:i/>
                <w:iCs/>
                <w:sz w:val="14"/>
                <w:szCs w:val="20"/>
                <w:lang w:eastAsia="en-US"/>
              </w:rPr>
            </w:pPr>
            <w:r w:rsidRPr="00885C6C">
              <w:rPr>
                <w:rFonts w:ascii="Segoe UI" w:eastAsia="Arial" w:hAnsi="Segoe UI" w:cs="Segoe UI"/>
                <w:b/>
                <w:bCs/>
                <w:i/>
                <w:iCs/>
                <w:sz w:val="14"/>
                <w:szCs w:val="20"/>
                <w:lang w:eastAsia="en-US"/>
              </w:rPr>
              <w:t>ITEM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Segoe UI" w:eastAsia="Arial" w:hAnsi="Segoe UI" w:cs="Segoe UI"/>
                <w:i/>
                <w:iCs/>
                <w:sz w:val="14"/>
                <w:szCs w:val="20"/>
                <w:lang w:eastAsia="en-US"/>
              </w:rPr>
            </w:pPr>
            <w:r w:rsidRPr="00885C6C">
              <w:rPr>
                <w:rFonts w:ascii="Segoe UI" w:eastAsia="Arial" w:hAnsi="Segoe UI" w:cs="Segoe UI"/>
                <w:b/>
                <w:bCs/>
                <w:i/>
                <w:iCs/>
                <w:sz w:val="14"/>
                <w:szCs w:val="20"/>
                <w:lang w:eastAsia="en-US"/>
              </w:rPr>
              <w:t>ESPECIFICAÇÃO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Segoe UI" w:eastAsia="Arial" w:hAnsi="Segoe UI" w:cs="Segoe UI"/>
                <w:b/>
                <w:bCs/>
                <w:i/>
                <w:iCs/>
                <w:sz w:val="14"/>
                <w:szCs w:val="20"/>
                <w:lang w:eastAsia="en-US"/>
              </w:rPr>
            </w:pPr>
            <w:r w:rsidRPr="00885C6C">
              <w:rPr>
                <w:rFonts w:ascii="Segoe UI" w:eastAsia="Arial" w:hAnsi="Segoe UI" w:cs="Segoe UI"/>
                <w:b/>
                <w:bCs/>
                <w:i/>
                <w:iCs/>
                <w:sz w:val="14"/>
                <w:szCs w:val="20"/>
                <w:lang w:eastAsia="en-US"/>
              </w:rPr>
              <w:t>MARCA E MODELO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5C6C" w:rsidRPr="00885C6C" w:rsidRDefault="00885C6C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Segoe UI" w:eastAsia="Arial" w:hAnsi="Segoe UI" w:cs="Segoe UI"/>
                <w:b/>
                <w:bCs/>
                <w:i/>
                <w:iCs/>
                <w:sz w:val="14"/>
                <w:szCs w:val="20"/>
                <w:lang w:eastAsia="en-US"/>
              </w:rPr>
            </w:pPr>
            <w:r w:rsidRPr="00885C6C">
              <w:rPr>
                <w:rFonts w:ascii="Segoe UI" w:eastAsia="Arial" w:hAnsi="Segoe UI" w:cs="Segoe UI"/>
                <w:b/>
                <w:bCs/>
                <w:i/>
                <w:iCs/>
                <w:sz w:val="14"/>
                <w:szCs w:val="20"/>
                <w:lang w:eastAsia="en-US"/>
              </w:rPr>
              <w:t>SIAFÍSICO (BEC)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Segoe UI" w:eastAsia="Arial" w:hAnsi="Segoe UI" w:cs="Segoe UI"/>
                <w:i/>
                <w:iCs/>
                <w:sz w:val="14"/>
                <w:szCs w:val="20"/>
                <w:lang w:eastAsia="en-US"/>
              </w:rPr>
            </w:pPr>
            <w:r w:rsidRPr="00885C6C">
              <w:rPr>
                <w:rFonts w:ascii="Segoe UI" w:eastAsia="Arial" w:hAnsi="Segoe UI" w:cs="Segoe UI"/>
                <w:b/>
                <w:bCs/>
                <w:i/>
                <w:iCs/>
                <w:sz w:val="14"/>
                <w:szCs w:val="20"/>
                <w:lang w:eastAsia="en-US"/>
              </w:rPr>
              <w:t>CATMAT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Segoe UI" w:eastAsia="Arial" w:hAnsi="Segoe UI" w:cs="Segoe UI"/>
                <w:i/>
                <w:iCs/>
                <w:sz w:val="14"/>
                <w:szCs w:val="20"/>
                <w:lang w:eastAsia="en-US"/>
              </w:rPr>
            </w:pPr>
            <w:r w:rsidRPr="00885C6C">
              <w:rPr>
                <w:rFonts w:ascii="Segoe UI" w:eastAsia="Arial" w:hAnsi="Segoe UI" w:cs="Segoe UI"/>
                <w:b/>
                <w:bCs/>
                <w:i/>
                <w:iCs/>
                <w:sz w:val="14"/>
                <w:szCs w:val="20"/>
                <w:lang w:eastAsia="en-US"/>
              </w:rPr>
              <w:t>UNID DE MEDIDA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Segoe UI" w:eastAsia="Arial" w:hAnsi="Segoe UI" w:cs="Segoe UI"/>
                <w:b/>
                <w:bCs/>
                <w:i/>
                <w:iCs/>
                <w:sz w:val="14"/>
                <w:szCs w:val="20"/>
                <w:lang w:eastAsia="en-US"/>
              </w:rPr>
            </w:pPr>
            <w:r w:rsidRPr="00885C6C">
              <w:rPr>
                <w:rFonts w:ascii="Segoe UI" w:eastAsia="Arial" w:hAnsi="Segoe UI" w:cs="Segoe UI"/>
                <w:b/>
                <w:bCs/>
                <w:i/>
                <w:iCs/>
                <w:sz w:val="14"/>
                <w:szCs w:val="20"/>
                <w:lang w:eastAsia="en-US"/>
              </w:rPr>
              <w:t>QNT TOTAL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Segoe UI" w:eastAsia="Arial" w:hAnsi="Segoe UI" w:cs="Segoe UI"/>
                <w:b/>
                <w:bCs/>
                <w:i/>
                <w:iCs/>
                <w:sz w:val="14"/>
                <w:szCs w:val="20"/>
                <w:lang w:eastAsia="en-US"/>
              </w:rPr>
            </w:pPr>
            <w:r w:rsidRPr="00885C6C">
              <w:rPr>
                <w:rFonts w:ascii="Segoe UI" w:eastAsia="Arial" w:hAnsi="Segoe UI" w:cs="Segoe UI"/>
                <w:b/>
                <w:bCs/>
                <w:i/>
                <w:iCs/>
                <w:sz w:val="14"/>
                <w:szCs w:val="20"/>
                <w:lang w:eastAsia="en-US"/>
              </w:rPr>
              <w:t>VALOR UNITÁRIO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Segoe UI" w:eastAsia="Arial" w:hAnsi="Segoe UI" w:cs="Segoe UI"/>
                <w:b/>
                <w:bCs/>
                <w:i/>
                <w:iCs/>
                <w:sz w:val="14"/>
                <w:szCs w:val="20"/>
                <w:lang w:eastAsia="en-US"/>
              </w:rPr>
            </w:pPr>
            <w:r w:rsidRPr="00885C6C">
              <w:rPr>
                <w:rFonts w:ascii="Segoe UI" w:eastAsia="Arial" w:hAnsi="Segoe UI" w:cs="Segoe UI"/>
                <w:b/>
                <w:bCs/>
                <w:i/>
                <w:iCs/>
                <w:sz w:val="14"/>
                <w:szCs w:val="20"/>
                <w:lang w:eastAsia="en-US"/>
              </w:rPr>
              <w:t>VALOR TOTAL</w:t>
            </w:r>
          </w:p>
        </w:tc>
      </w:tr>
      <w:tr w:rsidR="00885C6C" w:rsidRPr="00885C6C" w:rsidTr="00885C6C">
        <w:trPr>
          <w:trHeight w:val="477"/>
        </w:trPr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</w:pPr>
            <w:proofErr w:type="gramStart"/>
            <w:r w:rsidRPr="00885C6C">
              <w:rPr>
                <w:rFonts w:ascii="Segoe UI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  <w:t>1</w:t>
            </w:r>
            <w:proofErr w:type="gramEnd"/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Corda de Fibra Polipropileno</w:t>
            </w:r>
            <w:proofErr w:type="gramStart"/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 xml:space="preserve">  </w:t>
            </w:r>
            <w:proofErr w:type="gramEnd"/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08mm Trançada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sz w:val="14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6246249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463080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ROLO 100 METROS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proofErr w:type="gramStart"/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sz w:val="14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sz w:val="14"/>
                <w:szCs w:val="20"/>
                <w:lang w:eastAsia="en-US"/>
              </w:rPr>
            </w:pPr>
          </w:p>
        </w:tc>
      </w:tr>
      <w:tr w:rsidR="00885C6C" w:rsidRPr="00885C6C" w:rsidTr="00885C6C">
        <w:trPr>
          <w:trHeight w:val="413"/>
        </w:trPr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</w:pPr>
            <w:proofErr w:type="gramStart"/>
            <w:r w:rsidRPr="00885C6C">
              <w:rPr>
                <w:rFonts w:ascii="Segoe UI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  <w:t>2</w:t>
            </w:r>
            <w:proofErr w:type="gramEnd"/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 xml:space="preserve">Repelente </w:t>
            </w:r>
            <w:proofErr w:type="spellStart"/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citronel</w:t>
            </w:r>
            <w:proofErr w:type="spellEnd"/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 xml:space="preserve"> 5 litros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sz w:val="14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6112501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435251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GALÃO DE 5 LITROS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35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sz w:val="14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sz w:val="14"/>
                <w:szCs w:val="20"/>
                <w:lang w:eastAsia="en-US"/>
              </w:rPr>
            </w:pPr>
          </w:p>
        </w:tc>
      </w:tr>
      <w:tr w:rsidR="00885C6C" w:rsidRPr="00885C6C" w:rsidTr="00885C6C">
        <w:trPr>
          <w:trHeight w:val="560"/>
        </w:trPr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</w:pPr>
            <w:proofErr w:type="gramStart"/>
            <w:r w:rsidRPr="00885C6C">
              <w:rPr>
                <w:rFonts w:ascii="Segoe UI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  <w:t>3</w:t>
            </w:r>
            <w:proofErr w:type="gramEnd"/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Shampoo</w:t>
            </w:r>
            <w:proofErr w:type="gramStart"/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 xml:space="preserve">  </w:t>
            </w:r>
            <w:proofErr w:type="gramEnd"/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 xml:space="preserve">Neutro para Cães 5 litros 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sz w:val="14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5420466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439426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GALÃO DE 5 LITROS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25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hAnsi="Segoe UI" w:cs="Segoe UI"/>
                <w:color w:val="000000"/>
                <w:sz w:val="14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sz w:val="14"/>
                <w:szCs w:val="20"/>
                <w:lang w:eastAsia="en-US"/>
              </w:rPr>
            </w:pPr>
          </w:p>
        </w:tc>
      </w:tr>
      <w:tr w:rsidR="00885C6C" w:rsidRPr="00885C6C" w:rsidTr="00885C6C">
        <w:trPr>
          <w:trHeight w:val="587"/>
        </w:trPr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</w:pPr>
            <w:proofErr w:type="gramStart"/>
            <w:r w:rsidRPr="00885C6C">
              <w:rPr>
                <w:rFonts w:ascii="Segoe UI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  <w:t>4</w:t>
            </w:r>
            <w:proofErr w:type="gramEnd"/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 xml:space="preserve">Balde Multiuso </w:t>
            </w:r>
            <w:proofErr w:type="spellStart"/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Aluminio</w:t>
            </w:r>
            <w:proofErr w:type="spellEnd"/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 xml:space="preserve"> </w:t>
            </w:r>
            <w:proofErr w:type="spellStart"/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Reforcado</w:t>
            </w:r>
            <w:proofErr w:type="spellEnd"/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 xml:space="preserve"> </w:t>
            </w:r>
            <w:proofErr w:type="gramStart"/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 xml:space="preserve">10 </w:t>
            </w:r>
            <w:proofErr w:type="spellStart"/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Lts</w:t>
            </w:r>
            <w:proofErr w:type="spellEnd"/>
            <w:proofErr w:type="gramEnd"/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 xml:space="preserve"> Alca Madeira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sz w:val="14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5707340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412429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UNIDADE</w:t>
            </w:r>
          </w:p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10 LITROS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22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hAnsi="Segoe UI" w:cs="Segoe UI"/>
                <w:color w:val="000000"/>
                <w:sz w:val="14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sz w:val="14"/>
                <w:szCs w:val="20"/>
                <w:lang w:eastAsia="en-US"/>
              </w:rPr>
            </w:pPr>
          </w:p>
        </w:tc>
      </w:tr>
      <w:tr w:rsidR="00885C6C" w:rsidRPr="00885C6C" w:rsidTr="00885C6C">
        <w:trPr>
          <w:trHeight w:val="587"/>
        </w:trPr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</w:pPr>
            <w:proofErr w:type="gramStart"/>
            <w:r w:rsidRPr="00885C6C">
              <w:rPr>
                <w:rFonts w:ascii="Segoe UI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  <w:t>5</w:t>
            </w:r>
            <w:proofErr w:type="gramEnd"/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Hipoclorito de Sódio 12% 5 Litros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sz w:val="14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5568773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378971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 xml:space="preserve">CLORO GALÃO DE 5 LITROS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hAnsi="Segoe UI" w:cs="Segoe UI"/>
                <w:color w:val="000000"/>
                <w:sz w:val="14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sz w:val="14"/>
                <w:szCs w:val="20"/>
                <w:lang w:eastAsia="en-US"/>
              </w:rPr>
            </w:pPr>
          </w:p>
        </w:tc>
      </w:tr>
      <w:tr w:rsidR="00885C6C" w:rsidRPr="00885C6C" w:rsidTr="00885C6C">
        <w:trPr>
          <w:trHeight w:val="587"/>
        </w:trPr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</w:pPr>
            <w:proofErr w:type="gramStart"/>
            <w:r w:rsidRPr="00885C6C">
              <w:rPr>
                <w:rFonts w:ascii="Segoe UI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  <w:t>6</w:t>
            </w:r>
            <w:proofErr w:type="gramEnd"/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 xml:space="preserve">Mata Insetos Profissional </w:t>
            </w:r>
            <w:proofErr w:type="gramStart"/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16W</w:t>
            </w:r>
            <w:proofErr w:type="gramEnd"/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 xml:space="preserve"> 220v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sz w:val="14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4812212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620139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 xml:space="preserve">UNIDADE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hAnsi="Segoe UI" w:cs="Segoe UI"/>
                <w:color w:val="000000"/>
                <w:sz w:val="14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sz w:val="14"/>
                <w:szCs w:val="20"/>
                <w:lang w:eastAsia="en-US"/>
              </w:rPr>
            </w:pPr>
          </w:p>
        </w:tc>
      </w:tr>
      <w:tr w:rsidR="00885C6C" w:rsidRPr="00885C6C" w:rsidTr="00885C6C">
        <w:trPr>
          <w:trHeight w:val="587"/>
        </w:trPr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</w:pPr>
            <w:proofErr w:type="gramStart"/>
            <w:r w:rsidRPr="00885C6C">
              <w:rPr>
                <w:rFonts w:ascii="Segoe UI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  <w:t>7</w:t>
            </w:r>
            <w:proofErr w:type="gramEnd"/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 xml:space="preserve">Shampoo para </w:t>
            </w:r>
            <w:proofErr w:type="gramStart"/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equinos coco</w:t>
            </w:r>
            <w:proofErr w:type="gramEnd"/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 xml:space="preserve"> 5 litros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sz w:val="14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6112226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439426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GALÃO DE 5 LITROS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72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hAnsi="Segoe UI" w:cs="Segoe UI"/>
                <w:color w:val="000000"/>
                <w:sz w:val="14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sz w:val="14"/>
                <w:szCs w:val="20"/>
                <w:lang w:eastAsia="en-US"/>
              </w:rPr>
            </w:pPr>
          </w:p>
        </w:tc>
      </w:tr>
      <w:tr w:rsidR="00885C6C" w:rsidRPr="00885C6C" w:rsidTr="00885C6C">
        <w:trPr>
          <w:trHeight w:val="587"/>
        </w:trPr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</w:pPr>
            <w:proofErr w:type="gramStart"/>
            <w:r w:rsidRPr="00885C6C">
              <w:rPr>
                <w:rFonts w:ascii="Segoe UI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  <w:t>8</w:t>
            </w:r>
            <w:proofErr w:type="gramEnd"/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proofErr w:type="spellStart"/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Abrilhantador</w:t>
            </w:r>
            <w:proofErr w:type="spellEnd"/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 xml:space="preserve"> para equinos 5 litros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sz w:val="14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3095991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448051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GALÃO 5 LITROS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hAnsi="Segoe UI" w:cs="Segoe UI"/>
                <w:color w:val="000000"/>
                <w:sz w:val="14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sz w:val="14"/>
                <w:szCs w:val="20"/>
                <w:lang w:eastAsia="en-US"/>
              </w:rPr>
            </w:pPr>
          </w:p>
        </w:tc>
      </w:tr>
      <w:tr w:rsidR="00885C6C" w:rsidRPr="00885C6C" w:rsidTr="00885C6C">
        <w:trPr>
          <w:trHeight w:val="587"/>
        </w:trPr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</w:pPr>
            <w:proofErr w:type="gramStart"/>
            <w:r w:rsidRPr="00885C6C">
              <w:rPr>
                <w:rFonts w:ascii="Segoe UI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  <w:t>9</w:t>
            </w:r>
            <w:proofErr w:type="gramEnd"/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proofErr w:type="spellStart"/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Oleo</w:t>
            </w:r>
            <w:proofErr w:type="spellEnd"/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 xml:space="preserve"> para couro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sz w:val="14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3777898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273902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 xml:space="preserve">FRASCO DE 1 LITRO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hAnsi="Segoe UI" w:cs="Segoe UI"/>
                <w:color w:val="000000"/>
                <w:sz w:val="14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sz w:val="14"/>
                <w:szCs w:val="20"/>
                <w:lang w:eastAsia="en-US"/>
              </w:rPr>
            </w:pPr>
          </w:p>
        </w:tc>
      </w:tr>
      <w:tr w:rsidR="00885C6C" w:rsidRPr="00885C6C" w:rsidTr="00885C6C">
        <w:trPr>
          <w:trHeight w:val="587"/>
        </w:trPr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  <w:t>10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proofErr w:type="spellStart"/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Carprofeno</w:t>
            </w:r>
            <w:proofErr w:type="spellEnd"/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 xml:space="preserve"> para Cães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sz w:val="14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2969610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407466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proofErr w:type="gramStart"/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CAIXA 14 COMPRIMIDOS</w:t>
            </w:r>
            <w:proofErr w:type="gramEnd"/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 xml:space="preserve"> 100MG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210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hAnsi="Segoe UI" w:cs="Segoe UI"/>
                <w:color w:val="000000"/>
                <w:sz w:val="14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sz w:val="14"/>
                <w:szCs w:val="20"/>
                <w:lang w:eastAsia="en-US"/>
              </w:rPr>
            </w:pPr>
          </w:p>
        </w:tc>
      </w:tr>
      <w:tr w:rsidR="00885C6C" w:rsidRPr="00885C6C" w:rsidTr="00885C6C">
        <w:trPr>
          <w:trHeight w:val="587"/>
        </w:trPr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  <w:t>11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 xml:space="preserve">Vassoura Rastelo Jardinagem 22 Dentes Ferro Grama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sz w:val="14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5854830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11419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UNIDADE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proofErr w:type="gramStart"/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8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hAnsi="Segoe UI" w:cs="Segoe UI"/>
                <w:color w:val="000000"/>
                <w:sz w:val="14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sz w:val="14"/>
                <w:szCs w:val="20"/>
                <w:lang w:eastAsia="en-US"/>
              </w:rPr>
            </w:pPr>
          </w:p>
        </w:tc>
      </w:tr>
      <w:tr w:rsidR="00885C6C" w:rsidRPr="00885C6C" w:rsidTr="00885C6C">
        <w:trPr>
          <w:trHeight w:val="587"/>
        </w:trPr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  <w:t>12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Protetor Solar Profissional FPS 60 1/3 UVA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sz w:val="14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3974936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407620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 xml:space="preserve">GALÃO 4 LITROS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proofErr w:type="gramStart"/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4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hAnsi="Segoe UI" w:cs="Segoe UI"/>
                <w:color w:val="000000"/>
                <w:sz w:val="14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sz w:val="14"/>
                <w:szCs w:val="20"/>
                <w:lang w:eastAsia="en-US"/>
              </w:rPr>
            </w:pPr>
          </w:p>
        </w:tc>
      </w:tr>
      <w:tr w:rsidR="00885C6C" w:rsidRPr="00885C6C" w:rsidTr="00885C6C">
        <w:trPr>
          <w:trHeight w:val="587"/>
        </w:trPr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  <w:t>13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Solução Otológica para Cães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sz w:val="14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3497003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483740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FRASCO COM 100 ML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hAnsi="Segoe UI" w:cs="Segoe UI"/>
                <w:color w:val="000000"/>
                <w:sz w:val="14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sz w:val="14"/>
                <w:szCs w:val="20"/>
                <w:lang w:eastAsia="en-US"/>
              </w:rPr>
            </w:pPr>
          </w:p>
        </w:tc>
      </w:tr>
      <w:tr w:rsidR="00885C6C" w:rsidRPr="00885C6C" w:rsidTr="00885C6C">
        <w:trPr>
          <w:trHeight w:val="587"/>
        </w:trPr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  <w:t>14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DIPIRONA</w:t>
            </w:r>
            <w:proofErr w:type="gramStart"/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 xml:space="preserve">  </w:t>
            </w:r>
            <w:proofErr w:type="gramEnd"/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500 MG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sz w:val="14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103314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412380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 xml:space="preserve">UNIDADE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hAnsi="Segoe UI" w:cs="Segoe UI"/>
                <w:color w:val="000000"/>
                <w:sz w:val="14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sz w:val="14"/>
                <w:szCs w:val="20"/>
                <w:lang w:eastAsia="en-US"/>
              </w:rPr>
            </w:pPr>
          </w:p>
        </w:tc>
      </w:tr>
      <w:tr w:rsidR="00885C6C" w:rsidRPr="00885C6C" w:rsidTr="00885C6C">
        <w:trPr>
          <w:trHeight w:val="587"/>
        </w:trPr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  <w:t>15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CASCO VITAN 450G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sz w:val="14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6224300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439491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POTE DE 450G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hAnsi="Segoe UI" w:cs="Segoe UI"/>
                <w:color w:val="000000"/>
                <w:sz w:val="14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sz w:val="14"/>
                <w:szCs w:val="20"/>
                <w:lang w:eastAsia="en-US"/>
              </w:rPr>
            </w:pPr>
          </w:p>
        </w:tc>
      </w:tr>
      <w:tr w:rsidR="00885C6C" w:rsidRPr="00885C6C" w:rsidTr="00885C6C">
        <w:trPr>
          <w:trHeight w:val="587"/>
        </w:trPr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  <w:t>16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 xml:space="preserve">Almotolia </w:t>
            </w:r>
            <w:proofErr w:type="gramStart"/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500ml</w:t>
            </w:r>
            <w:proofErr w:type="gramEnd"/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 xml:space="preserve"> com Bico Reto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sz w:val="14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5877385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478829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FRASCO 500 ML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hAnsi="Segoe UI" w:cs="Segoe UI"/>
                <w:color w:val="000000"/>
                <w:sz w:val="14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sz w:val="14"/>
                <w:szCs w:val="20"/>
                <w:lang w:eastAsia="en-US"/>
              </w:rPr>
            </w:pPr>
          </w:p>
        </w:tc>
      </w:tr>
      <w:tr w:rsidR="00885C6C" w:rsidRPr="00885C6C" w:rsidTr="00885C6C">
        <w:trPr>
          <w:trHeight w:val="587"/>
        </w:trPr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  <w:lastRenderedPageBreak/>
              <w:t>17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Sabão Líquido para Piso 5L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sz w:val="14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2603365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350855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 xml:space="preserve">GALÃO DE 5 LITROS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30</w:t>
            </w:r>
            <w:bookmarkStart w:id="1" w:name="_GoBack"/>
            <w:bookmarkEnd w:id="1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hAnsi="Segoe UI" w:cs="Segoe UI"/>
                <w:color w:val="000000"/>
                <w:sz w:val="14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sz w:val="14"/>
                <w:szCs w:val="20"/>
                <w:lang w:eastAsia="en-US"/>
              </w:rPr>
            </w:pPr>
          </w:p>
        </w:tc>
      </w:tr>
      <w:tr w:rsidR="00885C6C" w:rsidRPr="00885C6C" w:rsidTr="00885C6C">
        <w:trPr>
          <w:trHeight w:val="587"/>
        </w:trPr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  <w:t>18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 xml:space="preserve">Pá em Plástico com Cabo de Madeira </w:t>
            </w:r>
            <w:proofErr w:type="gramStart"/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120cm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sz w:val="14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4841123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239767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UNIDADE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proofErr w:type="gramStart"/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6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hAnsi="Segoe UI" w:cs="Segoe UI"/>
                <w:color w:val="000000"/>
                <w:sz w:val="14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sz w:val="14"/>
                <w:szCs w:val="20"/>
                <w:lang w:eastAsia="en-US"/>
              </w:rPr>
            </w:pPr>
          </w:p>
        </w:tc>
      </w:tr>
      <w:tr w:rsidR="00885C6C" w:rsidRPr="00885C6C" w:rsidTr="00885C6C">
        <w:trPr>
          <w:trHeight w:val="587"/>
        </w:trPr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  <w:t>19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FERRADURA Nº 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sz w:val="14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2617145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482956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EMBALAGEM</w:t>
            </w: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br/>
              <w:t>04 UNIDADES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hAnsi="Segoe UI" w:cs="Segoe UI"/>
                <w:color w:val="000000"/>
                <w:sz w:val="14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sz w:val="14"/>
                <w:szCs w:val="20"/>
                <w:lang w:eastAsia="en-US"/>
              </w:rPr>
            </w:pPr>
          </w:p>
        </w:tc>
      </w:tr>
      <w:tr w:rsidR="00885C6C" w:rsidRPr="00885C6C" w:rsidTr="00885C6C">
        <w:trPr>
          <w:trHeight w:val="587"/>
        </w:trPr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  <w:t>20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FERRADURA Nº 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sz w:val="14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2617200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482957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EMBALAGEM</w:t>
            </w: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br/>
              <w:t>04 UNIDADES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hAnsi="Segoe UI" w:cs="Segoe UI"/>
                <w:color w:val="000000"/>
                <w:sz w:val="14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sz w:val="14"/>
                <w:szCs w:val="20"/>
                <w:lang w:eastAsia="en-US"/>
              </w:rPr>
            </w:pPr>
          </w:p>
        </w:tc>
      </w:tr>
      <w:tr w:rsidR="00885C6C" w:rsidRPr="00885C6C" w:rsidTr="00885C6C">
        <w:trPr>
          <w:trHeight w:val="587"/>
        </w:trPr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  <w:t>21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FERRADURA Nº 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sz w:val="14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2617153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456793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EMBALAGEM</w:t>
            </w: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br/>
              <w:t>04 UNIDADES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210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hAnsi="Segoe UI" w:cs="Segoe UI"/>
                <w:color w:val="000000"/>
                <w:sz w:val="14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sz w:val="14"/>
                <w:szCs w:val="20"/>
                <w:lang w:eastAsia="en-US"/>
              </w:rPr>
            </w:pPr>
          </w:p>
        </w:tc>
      </w:tr>
      <w:tr w:rsidR="00885C6C" w:rsidRPr="00885C6C" w:rsidTr="00885C6C">
        <w:trPr>
          <w:trHeight w:val="587"/>
        </w:trPr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  <w:t>22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FERRADURA Nº 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sz w:val="14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2617170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482958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EMBALAGEM</w:t>
            </w: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br/>
              <w:t>04 UNIDADES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52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hAnsi="Segoe UI" w:cs="Segoe UI"/>
                <w:color w:val="000000"/>
                <w:sz w:val="14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sz w:val="14"/>
                <w:szCs w:val="20"/>
                <w:lang w:eastAsia="en-US"/>
              </w:rPr>
            </w:pPr>
          </w:p>
        </w:tc>
      </w:tr>
      <w:tr w:rsidR="00885C6C" w:rsidRPr="00885C6C" w:rsidTr="00885C6C">
        <w:trPr>
          <w:trHeight w:val="587"/>
        </w:trPr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  <w:t>23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FERRADURA Nº 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sz w:val="14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2607280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456794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EMBALAGEM</w:t>
            </w: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br/>
              <w:t>04 UNIDADES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52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hAnsi="Segoe UI" w:cs="Segoe UI"/>
                <w:color w:val="000000"/>
                <w:sz w:val="14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sz w:val="14"/>
                <w:szCs w:val="20"/>
                <w:lang w:eastAsia="en-US"/>
              </w:rPr>
            </w:pPr>
          </w:p>
        </w:tc>
      </w:tr>
      <w:tr w:rsidR="00885C6C" w:rsidRPr="00885C6C" w:rsidTr="00885C6C">
        <w:trPr>
          <w:trHeight w:val="587"/>
        </w:trPr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  <w:t>24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FERRADURA Nº 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sz w:val="14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2617218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487464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EMBALAGEM</w:t>
            </w: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br/>
              <w:t>04 UNIDADES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52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hAnsi="Segoe UI" w:cs="Segoe UI"/>
                <w:color w:val="000000"/>
                <w:sz w:val="14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sz w:val="14"/>
                <w:szCs w:val="20"/>
                <w:lang w:eastAsia="en-US"/>
              </w:rPr>
            </w:pPr>
          </w:p>
        </w:tc>
      </w:tr>
      <w:tr w:rsidR="00885C6C" w:rsidRPr="00885C6C" w:rsidTr="00885C6C">
        <w:trPr>
          <w:trHeight w:val="587"/>
        </w:trPr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  <w:t>25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Cravo E5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sz w:val="14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6091172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456795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 xml:space="preserve">UNIDADE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3.000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hAnsi="Segoe UI" w:cs="Segoe UI"/>
                <w:color w:val="000000"/>
                <w:sz w:val="14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sz w:val="14"/>
                <w:szCs w:val="20"/>
                <w:lang w:eastAsia="en-US"/>
              </w:rPr>
            </w:pPr>
          </w:p>
        </w:tc>
      </w:tr>
      <w:tr w:rsidR="00885C6C" w:rsidRPr="00885C6C" w:rsidTr="00885C6C">
        <w:trPr>
          <w:trHeight w:val="587"/>
        </w:trPr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color w:val="000000"/>
                <w:sz w:val="14"/>
                <w:szCs w:val="20"/>
                <w:lang w:eastAsia="en-US"/>
              </w:rPr>
              <w:t>26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Cravo E4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sz w:val="14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5822599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456795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 xml:space="preserve"> UNIDADE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b/>
                <w:bCs/>
                <w:sz w:val="14"/>
                <w:szCs w:val="20"/>
                <w:lang w:eastAsia="en-US"/>
              </w:rPr>
            </w:pPr>
            <w:r w:rsidRPr="00885C6C">
              <w:rPr>
                <w:rFonts w:ascii="Segoe UI" w:hAnsi="Segoe UI" w:cs="Segoe UI"/>
                <w:b/>
                <w:bCs/>
                <w:sz w:val="14"/>
                <w:szCs w:val="20"/>
                <w:lang w:eastAsia="en-US"/>
              </w:rPr>
              <w:t>8.000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hAnsi="Segoe UI" w:cs="Segoe UI"/>
                <w:color w:val="000000"/>
                <w:sz w:val="14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85C6C" w:rsidRPr="00885C6C" w:rsidRDefault="00885C6C">
            <w:pPr>
              <w:spacing w:line="256" w:lineRule="auto"/>
              <w:jc w:val="center"/>
              <w:rPr>
                <w:rFonts w:ascii="Segoe UI" w:eastAsiaTheme="minorEastAsia" w:hAnsi="Segoe UI" w:cs="Segoe UI"/>
                <w:sz w:val="14"/>
                <w:szCs w:val="20"/>
                <w:lang w:eastAsia="en-US"/>
              </w:rPr>
            </w:pPr>
          </w:p>
        </w:tc>
      </w:tr>
    </w:tbl>
    <w:p w:rsidR="00570AD9" w:rsidRPr="00885C6C" w:rsidRDefault="00570AD9" w:rsidP="00570AD9">
      <w:pPr>
        <w:spacing w:line="360" w:lineRule="auto"/>
        <w:rPr>
          <w:rFonts w:ascii="Segoe UI" w:hAnsi="Segoe UI" w:cs="Segoe UI"/>
          <w:sz w:val="20"/>
          <w:szCs w:val="20"/>
          <w:lang w:eastAsia="en-US"/>
        </w:rPr>
      </w:pPr>
    </w:p>
    <w:bookmarkEnd w:id="0"/>
    <w:p w:rsidR="00570AD9" w:rsidRPr="00885C6C" w:rsidRDefault="00570AD9" w:rsidP="00570AD9">
      <w:pPr>
        <w:pStyle w:val="Nivel2"/>
        <w:rPr>
          <w:rFonts w:ascii="Segoe UI" w:hAnsi="Segoe UI" w:cs="Segoe UI"/>
          <w:lang w:eastAsia="en-US"/>
        </w:rPr>
      </w:pPr>
      <w:r w:rsidRPr="00885C6C">
        <w:rPr>
          <w:rFonts w:ascii="Segoe UI" w:hAnsi="Segoe UI" w:cs="Segoe UI"/>
          <w:lang w:eastAsia="en-US"/>
        </w:rPr>
        <w:t>A listagem do cadastro de reserva referente ao presente registro de preços consta como anexo desta Ata.</w:t>
      </w:r>
    </w:p>
    <w:p w:rsidR="00570AD9" w:rsidRPr="00885C6C" w:rsidRDefault="00570AD9" w:rsidP="00570AD9">
      <w:pPr>
        <w:pStyle w:val="Nivel01"/>
        <w:rPr>
          <w:rFonts w:ascii="Segoe UI" w:hAnsi="Segoe UI" w:cs="Segoe UI"/>
        </w:rPr>
      </w:pPr>
      <w:r w:rsidRPr="00885C6C">
        <w:rPr>
          <w:rFonts w:ascii="Segoe UI" w:hAnsi="Segoe UI" w:cs="Segoe UI"/>
        </w:rPr>
        <w:t>ÓRGÃO(S) GERENCIADOR E PARTICIPANTE(S)</w:t>
      </w:r>
    </w:p>
    <w:p w:rsidR="00570AD9" w:rsidRPr="00885C6C" w:rsidRDefault="00570AD9" w:rsidP="00570AD9">
      <w:pPr>
        <w:pStyle w:val="Nivel2"/>
        <w:rPr>
          <w:rFonts w:ascii="Segoe UI" w:hAnsi="Segoe UI" w:cs="Segoe UI"/>
        </w:rPr>
      </w:pPr>
      <w:r w:rsidRPr="00885C6C">
        <w:rPr>
          <w:rFonts w:ascii="Segoe UI" w:hAnsi="Segoe UI" w:cs="Segoe UI"/>
        </w:rPr>
        <w:t xml:space="preserve">O órgão ou entidade gerenciadora será </w:t>
      </w:r>
      <w:r w:rsidRPr="00885C6C">
        <w:rPr>
          <w:rFonts w:ascii="Segoe UI" w:hAnsi="Segoe UI" w:cs="Segoe UI"/>
          <w:i/>
          <w:iCs/>
        </w:rPr>
        <w:t>o COMANDO DE POLICIAMENTO DO INTERIOR UM – UGE 180.155.</w:t>
      </w:r>
    </w:p>
    <w:p w:rsidR="00570AD9" w:rsidRPr="00885C6C" w:rsidRDefault="00570AD9" w:rsidP="00570AD9">
      <w:pPr>
        <w:pStyle w:val="Nivel2"/>
        <w:numPr>
          <w:ilvl w:val="0"/>
          <w:numId w:val="0"/>
        </w:numPr>
        <w:rPr>
          <w:rFonts w:ascii="Segoe UI" w:hAnsi="Segoe UI" w:cs="Segoe UI"/>
        </w:rPr>
      </w:pPr>
    </w:p>
    <w:p w:rsidR="00570AD9" w:rsidRPr="00885C6C" w:rsidRDefault="00570AD9" w:rsidP="00570AD9">
      <w:pPr>
        <w:pStyle w:val="Nivel01"/>
        <w:rPr>
          <w:rFonts w:ascii="Segoe UI" w:hAnsi="Segoe UI" w:cs="Segoe UI"/>
          <w:i/>
        </w:rPr>
      </w:pPr>
      <w:r w:rsidRPr="00885C6C">
        <w:rPr>
          <w:rFonts w:ascii="Segoe UI" w:hAnsi="Segoe UI" w:cs="Segoe UI"/>
        </w:rPr>
        <w:t>DA ADESÃO À ATA DE REGISTRO DE PREÇOS</w:t>
      </w:r>
    </w:p>
    <w:p w:rsidR="00570AD9" w:rsidRPr="00885C6C" w:rsidRDefault="00570AD9" w:rsidP="00570AD9">
      <w:pPr>
        <w:pStyle w:val="Nvel2-Red"/>
        <w:rPr>
          <w:rFonts w:ascii="Segoe UI" w:hAnsi="Segoe UI" w:cs="Segoe UI"/>
          <w:color w:val="auto"/>
        </w:rPr>
      </w:pPr>
      <w:r w:rsidRPr="00885C6C">
        <w:rPr>
          <w:rFonts w:ascii="Segoe UI" w:hAnsi="Segoe UI" w:cs="Segoe UI"/>
          <w:color w:val="auto"/>
        </w:rPr>
        <w:t>Durante a vigência desta ata de registro de preços, os órgãos e as entidades da Administração Pública estadual, distrital e municipal que não participaram do procedimento de intenção de registro de preços poderão aderir à ata na condição de não participantes, observados os limites e regras estabelecidos neste instrumento, bem como os seguintes requisitos:</w:t>
      </w:r>
    </w:p>
    <w:p w:rsidR="00570AD9" w:rsidRPr="00885C6C" w:rsidRDefault="00570AD9" w:rsidP="00570AD9">
      <w:pPr>
        <w:pStyle w:val="PargrafodaLista"/>
        <w:numPr>
          <w:ilvl w:val="0"/>
          <w:numId w:val="10"/>
        </w:numPr>
        <w:spacing w:before="120" w:after="120" w:line="276" w:lineRule="auto"/>
        <w:ind w:left="284" w:firstLine="0"/>
        <w:jc w:val="both"/>
        <w:rPr>
          <w:rFonts w:ascii="Segoe UI" w:hAnsi="Segoe UI" w:cs="Segoe UI"/>
          <w:i/>
          <w:iCs/>
          <w:sz w:val="20"/>
          <w:szCs w:val="20"/>
        </w:rPr>
      </w:pPr>
      <w:proofErr w:type="gramStart"/>
      <w:r w:rsidRPr="00885C6C">
        <w:rPr>
          <w:rFonts w:ascii="Segoe UI" w:hAnsi="Segoe UI" w:cs="Segoe UI"/>
          <w:i/>
          <w:iCs/>
          <w:sz w:val="20"/>
          <w:szCs w:val="20"/>
        </w:rPr>
        <w:t>apresentação</w:t>
      </w:r>
      <w:proofErr w:type="gramEnd"/>
      <w:r w:rsidRPr="00885C6C">
        <w:rPr>
          <w:rFonts w:ascii="Segoe UI" w:hAnsi="Segoe UI" w:cs="Segoe UI"/>
          <w:i/>
          <w:iCs/>
          <w:sz w:val="20"/>
          <w:szCs w:val="20"/>
        </w:rPr>
        <w:t xml:space="preserve"> de justificativa da vantagem da adesão, inclusive em situações de provável desabastecimento ou descontinuidade de serviço público;</w:t>
      </w:r>
    </w:p>
    <w:p w:rsidR="00570AD9" w:rsidRPr="00885C6C" w:rsidRDefault="00570AD9" w:rsidP="00570AD9">
      <w:pPr>
        <w:pStyle w:val="PargrafodaLista"/>
        <w:numPr>
          <w:ilvl w:val="0"/>
          <w:numId w:val="10"/>
        </w:numPr>
        <w:spacing w:before="120" w:after="120" w:line="276" w:lineRule="auto"/>
        <w:ind w:left="284" w:firstLine="0"/>
        <w:jc w:val="both"/>
        <w:rPr>
          <w:rFonts w:ascii="Segoe UI" w:hAnsi="Segoe UI" w:cs="Segoe UI"/>
          <w:i/>
          <w:iCs/>
          <w:sz w:val="20"/>
          <w:szCs w:val="20"/>
        </w:rPr>
      </w:pPr>
      <w:proofErr w:type="gramStart"/>
      <w:r w:rsidRPr="00885C6C">
        <w:rPr>
          <w:rFonts w:ascii="Segoe UI" w:hAnsi="Segoe UI" w:cs="Segoe UI"/>
          <w:i/>
          <w:iCs/>
          <w:sz w:val="20"/>
          <w:szCs w:val="20"/>
        </w:rPr>
        <w:t>demonstração</w:t>
      </w:r>
      <w:proofErr w:type="gramEnd"/>
      <w:r w:rsidRPr="00885C6C">
        <w:rPr>
          <w:rFonts w:ascii="Segoe UI" w:hAnsi="Segoe UI" w:cs="Segoe UI"/>
          <w:i/>
          <w:iCs/>
          <w:sz w:val="20"/>
          <w:szCs w:val="20"/>
        </w:rPr>
        <w:t xml:space="preserve"> de que os valores registrados estão compatíveis com os valores praticados pelo mercado na forma do art. 23 da </w:t>
      </w:r>
      <w:hyperlink r:id="rId12" w:history="1">
        <w:r w:rsidRPr="00885C6C">
          <w:rPr>
            <w:rStyle w:val="Hyperlink"/>
            <w:rFonts w:ascii="Segoe UI" w:hAnsi="Segoe UI" w:cs="Segoe UI"/>
            <w:i/>
            <w:iCs/>
            <w:color w:val="auto"/>
            <w:sz w:val="20"/>
            <w:szCs w:val="20"/>
          </w:rPr>
          <w:t>Lei nº 14.133, de 2021</w:t>
        </w:r>
      </w:hyperlink>
      <w:r w:rsidRPr="00885C6C">
        <w:rPr>
          <w:rFonts w:ascii="Segoe UI" w:hAnsi="Segoe UI" w:cs="Segoe UI"/>
          <w:i/>
          <w:iCs/>
          <w:sz w:val="20"/>
          <w:szCs w:val="20"/>
        </w:rPr>
        <w:t>; e</w:t>
      </w:r>
    </w:p>
    <w:p w:rsidR="00570AD9" w:rsidRPr="00885C6C" w:rsidRDefault="00570AD9" w:rsidP="00570AD9">
      <w:pPr>
        <w:pStyle w:val="PargrafodaLista"/>
        <w:numPr>
          <w:ilvl w:val="0"/>
          <w:numId w:val="10"/>
        </w:numPr>
        <w:spacing w:before="120" w:after="120" w:line="276" w:lineRule="auto"/>
        <w:ind w:left="284" w:firstLine="0"/>
        <w:jc w:val="both"/>
        <w:rPr>
          <w:rFonts w:ascii="Segoe UI" w:hAnsi="Segoe UI" w:cs="Segoe UI"/>
        </w:rPr>
      </w:pPr>
      <w:proofErr w:type="gramStart"/>
      <w:r w:rsidRPr="00885C6C">
        <w:rPr>
          <w:rFonts w:ascii="Segoe UI" w:hAnsi="Segoe UI" w:cs="Segoe UI"/>
          <w:i/>
          <w:iCs/>
          <w:sz w:val="20"/>
          <w:szCs w:val="20"/>
        </w:rPr>
        <w:t>consulta</w:t>
      </w:r>
      <w:proofErr w:type="gramEnd"/>
      <w:r w:rsidRPr="00885C6C">
        <w:rPr>
          <w:rFonts w:ascii="Segoe UI" w:hAnsi="Segoe UI" w:cs="Segoe UI"/>
          <w:i/>
          <w:iCs/>
          <w:sz w:val="20"/>
          <w:szCs w:val="20"/>
        </w:rPr>
        <w:t xml:space="preserve"> e aceitação prévias do órgão ou da entidade gerenciadora e do fornecedor.</w:t>
      </w:r>
    </w:p>
    <w:p w:rsidR="00570AD9" w:rsidRPr="00885C6C" w:rsidRDefault="00570AD9" w:rsidP="00570AD9">
      <w:pPr>
        <w:pStyle w:val="Nvel3-R"/>
        <w:rPr>
          <w:rFonts w:ascii="Segoe UI" w:hAnsi="Segoe UI" w:cs="Segoe UI"/>
          <w:color w:val="auto"/>
        </w:rPr>
      </w:pPr>
      <w:r w:rsidRPr="00885C6C">
        <w:rPr>
          <w:rFonts w:ascii="Segoe UI" w:hAnsi="Segoe UI" w:cs="Segoe UI"/>
          <w:color w:val="auto"/>
        </w:rPr>
        <w:t>A autorização do órgão ou entidade gerenciadora apenas será realizada após a aceitação da adesão pelo fornecedor.</w:t>
      </w:r>
    </w:p>
    <w:p w:rsidR="00570AD9" w:rsidRPr="00885C6C" w:rsidRDefault="00570AD9" w:rsidP="00570AD9">
      <w:pPr>
        <w:pStyle w:val="Nvel4"/>
        <w:rPr>
          <w:rFonts w:ascii="Segoe UI" w:hAnsi="Segoe UI" w:cs="Segoe UI"/>
          <w:color w:val="auto"/>
        </w:rPr>
      </w:pPr>
      <w:r w:rsidRPr="00885C6C">
        <w:rPr>
          <w:rFonts w:ascii="Segoe UI" w:hAnsi="Segoe UI" w:cs="Segoe UI"/>
          <w:i/>
          <w:iCs/>
          <w:color w:val="auto"/>
        </w:rPr>
        <w:t>O órgão ou entidade gerenciadora poderá rejeitar adesões caso elas possam acarretar prejuízo à execução de seus próprios contratos ou à sua capacidade de gerenciamento.</w:t>
      </w:r>
    </w:p>
    <w:p w:rsidR="00570AD9" w:rsidRPr="00885C6C" w:rsidRDefault="00570AD9" w:rsidP="00570AD9">
      <w:pPr>
        <w:pStyle w:val="Nvel3-R"/>
        <w:rPr>
          <w:rFonts w:ascii="Segoe UI" w:hAnsi="Segoe UI" w:cs="Segoe UI"/>
          <w:color w:val="auto"/>
        </w:rPr>
      </w:pPr>
      <w:r w:rsidRPr="00885C6C">
        <w:rPr>
          <w:rFonts w:ascii="Segoe UI" w:hAnsi="Segoe UI" w:cs="Segoe UI"/>
          <w:color w:val="auto"/>
        </w:rPr>
        <w:lastRenderedPageBreak/>
        <w:t>Após a autorização do órgão ou entidade gerenciadora, o órgão ou entidade não participante deverá efetivar a contratação solicitada em até 90 (noventa) dias, observado o prazo de vigência da ata.</w:t>
      </w:r>
    </w:p>
    <w:p w:rsidR="00570AD9" w:rsidRPr="00885C6C" w:rsidRDefault="00570AD9" w:rsidP="00570AD9">
      <w:pPr>
        <w:pStyle w:val="Nvel3-R"/>
        <w:rPr>
          <w:rFonts w:ascii="Segoe UI" w:hAnsi="Segoe UI" w:cs="Segoe UI"/>
          <w:color w:val="auto"/>
        </w:rPr>
      </w:pPr>
      <w:r w:rsidRPr="00885C6C">
        <w:rPr>
          <w:rFonts w:ascii="Segoe UI" w:hAnsi="Segoe UI" w:cs="Segoe UI"/>
          <w:color w:val="auto"/>
        </w:rPr>
        <w:t>O prazo para efetivar a contratação de que trata a subdivisão acima poderá ser prorrogado excepcionalmente, mediante solicitação do órgão ou entidade não participante aceita pelo órgão ou entidade gerenciadora, desde que respeitado o limite temporal de vigência da ata de registro de preços.</w:t>
      </w:r>
    </w:p>
    <w:p w:rsidR="00570AD9" w:rsidRPr="00885C6C" w:rsidRDefault="00570AD9" w:rsidP="00570AD9">
      <w:pPr>
        <w:pStyle w:val="Nvel3-R"/>
        <w:rPr>
          <w:rFonts w:ascii="Segoe UI" w:hAnsi="Segoe UI" w:cs="Segoe UI"/>
          <w:color w:val="auto"/>
        </w:rPr>
      </w:pPr>
      <w:r w:rsidRPr="00885C6C">
        <w:rPr>
          <w:rFonts w:ascii="Segoe UI" w:hAnsi="Segoe UI" w:cs="Segoe UI"/>
          <w:color w:val="auto"/>
        </w:rPr>
        <w:t xml:space="preserve">O órgão ou entidade integrante da ata de registro de preços poderá aderir, na qualidade de não participante, a </w:t>
      </w:r>
      <w:proofErr w:type="gramStart"/>
      <w:r w:rsidRPr="00885C6C">
        <w:rPr>
          <w:rFonts w:ascii="Segoe UI" w:hAnsi="Segoe UI" w:cs="Segoe UI"/>
          <w:color w:val="auto"/>
        </w:rPr>
        <w:t>item(</w:t>
      </w:r>
      <w:proofErr w:type="spellStart"/>
      <w:proofErr w:type="gramEnd"/>
      <w:r w:rsidRPr="00885C6C">
        <w:rPr>
          <w:rFonts w:ascii="Segoe UI" w:hAnsi="Segoe UI" w:cs="Segoe UI"/>
          <w:color w:val="auto"/>
        </w:rPr>
        <w:t>ns</w:t>
      </w:r>
      <w:proofErr w:type="spellEnd"/>
      <w:r w:rsidRPr="00885C6C">
        <w:rPr>
          <w:rFonts w:ascii="Segoe UI" w:hAnsi="Segoe UI" w:cs="Segoe UI"/>
          <w:color w:val="auto"/>
        </w:rPr>
        <w:t>) para o(s) qual(</w:t>
      </w:r>
      <w:proofErr w:type="spellStart"/>
      <w:r w:rsidRPr="00885C6C">
        <w:rPr>
          <w:rFonts w:ascii="Segoe UI" w:hAnsi="Segoe UI" w:cs="Segoe UI"/>
          <w:color w:val="auto"/>
        </w:rPr>
        <w:t>is</w:t>
      </w:r>
      <w:proofErr w:type="spellEnd"/>
      <w:r w:rsidRPr="00885C6C">
        <w:rPr>
          <w:rFonts w:ascii="Segoe UI" w:hAnsi="Segoe UI" w:cs="Segoe UI"/>
          <w:color w:val="auto"/>
        </w:rPr>
        <w:t>) não tenha quantitativo registrado, observados os requisitos das subdivisões deste item 4.</w:t>
      </w:r>
    </w:p>
    <w:p w:rsidR="00570AD9" w:rsidRPr="00885C6C" w:rsidRDefault="00570AD9" w:rsidP="00570AD9">
      <w:pPr>
        <w:pStyle w:val="Nvel3-R"/>
        <w:rPr>
          <w:rFonts w:ascii="Segoe UI" w:hAnsi="Segoe UI" w:cs="Segoe UI"/>
          <w:color w:val="auto"/>
        </w:rPr>
      </w:pPr>
      <w:r w:rsidRPr="00885C6C">
        <w:rPr>
          <w:rFonts w:ascii="Segoe UI" w:hAnsi="Segoe UI" w:cs="Segoe UI"/>
          <w:color w:val="auto"/>
        </w:rPr>
        <w:t>É da competência do respectivo órgão ou entidade que tenha aderido à ata na condição de não participante, garantidos o contraditório e a ampla defesa, aplicar as penalidades decorrentes do descumprimento das obrigações contratuais, em relação à sua própria contratação, informando as ocorrências ao órgão ou entidade gerenciadora.</w:t>
      </w:r>
    </w:p>
    <w:p w:rsidR="00570AD9" w:rsidRPr="00885C6C" w:rsidRDefault="00570AD9" w:rsidP="00570AD9">
      <w:pPr>
        <w:pStyle w:val="SubTitNN"/>
        <w:rPr>
          <w:rFonts w:ascii="Segoe UI" w:hAnsi="Segoe UI" w:cs="Segoe UI"/>
        </w:rPr>
      </w:pPr>
      <w:r w:rsidRPr="00885C6C">
        <w:rPr>
          <w:rFonts w:ascii="Segoe UI" w:hAnsi="Segoe UI" w:cs="Segoe UI"/>
        </w:rPr>
        <w:t>Dos limites para as adesões</w:t>
      </w:r>
    </w:p>
    <w:p w:rsidR="00570AD9" w:rsidRPr="00885C6C" w:rsidRDefault="00570AD9" w:rsidP="00570AD9">
      <w:pPr>
        <w:pStyle w:val="Nvel3-R"/>
        <w:rPr>
          <w:rFonts w:ascii="Segoe UI" w:hAnsi="Segoe UI" w:cs="Segoe UI"/>
          <w:color w:val="auto"/>
        </w:rPr>
      </w:pPr>
      <w:r w:rsidRPr="00885C6C">
        <w:rPr>
          <w:rFonts w:ascii="Segoe UI" w:hAnsi="Segoe UI" w:cs="Segoe UI"/>
          <w:color w:val="auto"/>
        </w:rPr>
        <w:t>As contratações adicionais decorrentes das adesões não poderão exceder, por órgão ou entidade, a 50% (cinquenta por cento) dos quantitativos dos itens do instrumento convocatório registrados na ata de registro de preços para o órgão ou entidade gerenciadora e para os participantes.</w:t>
      </w:r>
    </w:p>
    <w:p w:rsidR="00570AD9" w:rsidRPr="00885C6C" w:rsidRDefault="00570AD9" w:rsidP="00570AD9">
      <w:pPr>
        <w:pStyle w:val="Nvel3-R"/>
        <w:rPr>
          <w:rFonts w:ascii="Segoe UI" w:hAnsi="Segoe UI" w:cs="Segoe UI"/>
          <w:color w:val="auto"/>
        </w:rPr>
      </w:pPr>
      <w:r w:rsidRPr="00885C6C">
        <w:rPr>
          <w:rFonts w:ascii="Segoe UI" w:hAnsi="Segoe UI" w:cs="Segoe UI"/>
          <w:color w:val="auto"/>
        </w:rPr>
        <w:t>O quantitativo decorrente das adesões não poderá exceder, na totalidade, ao dobro do quantitativo de cada item registrado na ata de registro de preços para o órgão ou entidade gerenciadora e os participantes, independentemente do número de órgãos ou entidades não participantes que aderirem à ata de registro de preços.</w:t>
      </w:r>
    </w:p>
    <w:p w:rsidR="00570AD9" w:rsidRPr="00885C6C" w:rsidRDefault="00570AD9" w:rsidP="00570AD9">
      <w:pPr>
        <w:pStyle w:val="Nivel01"/>
        <w:rPr>
          <w:rFonts w:ascii="Segoe UI" w:hAnsi="Segoe UI" w:cs="Segoe UI"/>
        </w:rPr>
      </w:pPr>
      <w:r w:rsidRPr="00885C6C">
        <w:rPr>
          <w:rFonts w:ascii="Segoe UI" w:hAnsi="Segoe UI" w:cs="Segoe UI"/>
        </w:rPr>
        <w:t>VALIDADE, FORMALIZAÇÃO DA ATA DE REGISTRO DE PREÇOS E CADASTRO RESERVA</w:t>
      </w:r>
    </w:p>
    <w:p w:rsidR="00570AD9" w:rsidRPr="00885C6C" w:rsidRDefault="00570AD9" w:rsidP="00570AD9">
      <w:pPr>
        <w:pStyle w:val="Nivel2"/>
        <w:rPr>
          <w:rFonts w:ascii="Segoe UI" w:hAnsi="Segoe UI" w:cs="Segoe UI"/>
          <w:iCs/>
        </w:rPr>
      </w:pPr>
      <w:r w:rsidRPr="00885C6C">
        <w:rPr>
          <w:rFonts w:ascii="Segoe UI" w:hAnsi="Segoe UI" w:cs="Segoe UI"/>
        </w:rPr>
        <w:t xml:space="preserve">O prazo de vigência e validade da Ata de Registro de Preços será de </w:t>
      </w:r>
      <w:r w:rsidRPr="00885C6C">
        <w:rPr>
          <w:rFonts w:ascii="Segoe UI" w:hAnsi="Segoe UI" w:cs="Segoe UI"/>
          <w:i/>
          <w:iCs/>
        </w:rPr>
        <w:t>1 (um) ano, contado a partir do 1º (primeiro) dia útil subsequente à data de divulgação no Portal Nacional de Contratações Públicas (PNCP), podendo ser prorrogada por igual período, mediante a anuência do fornecedor, desde que comprovado o preço vantajoso</w:t>
      </w:r>
      <w:r w:rsidRPr="00885C6C">
        <w:rPr>
          <w:rFonts w:ascii="Segoe UI" w:hAnsi="Segoe UI" w:cs="Segoe UI"/>
        </w:rPr>
        <w:t>.</w:t>
      </w:r>
    </w:p>
    <w:p w:rsidR="00570AD9" w:rsidRPr="00885C6C" w:rsidRDefault="00570AD9" w:rsidP="00570AD9">
      <w:pPr>
        <w:pStyle w:val="Nvel3-R"/>
        <w:rPr>
          <w:rFonts w:ascii="Segoe UI" w:hAnsi="Segoe UI" w:cs="Segoe UI"/>
          <w:color w:val="auto"/>
        </w:rPr>
      </w:pPr>
      <w:r w:rsidRPr="00885C6C">
        <w:rPr>
          <w:rFonts w:ascii="Segoe UI" w:hAnsi="Segoe UI" w:cs="Segoe UI"/>
          <w:color w:val="auto"/>
        </w:rPr>
        <w:t>Em caso de termo aditivo para prorrogação do prazo de vigência da ata de registro de preços, haverá quantitativo adicional [equivalente ao quantitativo originalmente registrado, de modo que, no período de vigência da prorrogação, poderá haver contratação de quantidade equivalente ao quantitativo originalmente registrado e da eventual quantidade ainda não contratada do quantitativo originalmente registrado].</w:t>
      </w:r>
    </w:p>
    <w:p w:rsidR="00570AD9" w:rsidRPr="00885C6C" w:rsidRDefault="00570AD9" w:rsidP="00570AD9">
      <w:pPr>
        <w:pStyle w:val="Nvel3"/>
        <w:rPr>
          <w:rFonts w:ascii="Segoe UI" w:hAnsi="Segoe UI" w:cs="Segoe UI"/>
          <w:color w:val="auto"/>
        </w:rPr>
      </w:pPr>
      <w:r w:rsidRPr="00885C6C">
        <w:rPr>
          <w:rFonts w:ascii="Segoe UI" w:hAnsi="Segoe UI" w:cs="Segoe UI"/>
          <w:color w:val="auto"/>
        </w:rPr>
        <w:t>A contratação decorrente da ata de registro de preços terá sua vigência estabelecida no próprio instrumento contratual e serão observadas, no momento da contratação e a cada exercício financeiro, a disponibilidade de créditos orçamentários, bem como a previsão no plano plurianual, quando ultrapassar 1 (um) exercício financeiro.</w:t>
      </w:r>
    </w:p>
    <w:p w:rsidR="00570AD9" w:rsidRPr="00885C6C" w:rsidRDefault="00570AD9" w:rsidP="00570AD9">
      <w:pPr>
        <w:pStyle w:val="Nvel3"/>
        <w:rPr>
          <w:rFonts w:ascii="Segoe UI" w:hAnsi="Segoe UI" w:cs="Segoe UI"/>
          <w:color w:val="auto"/>
        </w:rPr>
      </w:pPr>
      <w:r w:rsidRPr="00885C6C">
        <w:rPr>
          <w:rFonts w:ascii="Segoe UI" w:hAnsi="Segoe UI" w:cs="Segoe UI"/>
          <w:color w:val="auto"/>
        </w:rPr>
        <w:t>Na formalização do instrumento da contratação deverá haver a indicação da disponibilidade dos créditos orçamentários respectivos.</w:t>
      </w:r>
    </w:p>
    <w:p w:rsidR="00570AD9" w:rsidRPr="00885C6C" w:rsidRDefault="00570AD9" w:rsidP="00570AD9">
      <w:pPr>
        <w:pStyle w:val="Nivel2"/>
        <w:rPr>
          <w:rFonts w:ascii="Segoe UI" w:hAnsi="Segoe UI" w:cs="Segoe UI"/>
        </w:rPr>
      </w:pPr>
      <w:r w:rsidRPr="00885C6C">
        <w:rPr>
          <w:rFonts w:ascii="Segoe UI" w:hAnsi="Segoe UI" w:cs="Segoe UI"/>
        </w:rPr>
        <w:lastRenderedPageBreak/>
        <w:t>A formalização da contratação com os fornecedores registrados nesta ata de registro de preços deverá ocorrer no prazo de validade deste instrumento.</w:t>
      </w:r>
    </w:p>
    <w:p w:rsidR="00570AD9" w:rsidRPr="00885C6C" w:rsidRDefault="00570AD9" w:rsidP="00570AD9">
      <w:pPr>
        <w:pStyle w:val="Nivel2"/>
        <w:rPr>
          <w:rFonts w:ascii="Segoe UI" w:hAnsi="Segoe UI" w:cs="Segoe UI"/>
        </w:rPr>
      </w:pPr>
      <w:r w:rsidRPr="00885C6C">
        <w:rPr>
          <w:rFonts w:ascii="Segoe UI" w:hAnsi="Segoe UI" w:cs="Segoe UI"/>
        </w:rPr>
        <w:t xml:space="preserve">Os contratos decorrentes do sistema de registro de preços poderão ser alterados, observado o art. 124 da </w:t>
      </w:r>
      <w:hyperlink r:id="rId13" w:history="1">
        <w:r w:rsidRPr="00885C6C">
          <w:rPr>
            <w:rStyle w:val="Hyperlink"/>
            <w:rFonts w:ascii="Segoe UI" w:hAnsi="Segoe UI" w:cs="Segoe UI"/>
            <w:color w:val="auto"/>
          </w:rPr>
          <w:t>Lei nº 14.133, de 2021</w:t>
        </w:r>
      </w:hyperlink>
      <w:r w:rsidRPr="00885C6C">
        <w:rPr>
          <w:rFonts w:ascii="Segoe UI" w:hAnsi="Segoe UI" w:cs="Segoe UI"/>
        </w:rPr>
        <w:t>.</w:t>
      </w:r>
    </w:p>
    <w:p w:rsidR="00570AD9" w:rsidRPr="00885C6C" w:rsidRDefault="00570AD9" w:rsidP="00570AD9">
      <w:pPr>
        <w:pStyle w:val="Nivel2"/>
        <w:rPr>
          <w:rFonts w:ascii="Segoe UI" w:hAnsi="Segoe UI" w:cs="Segoe UI"/>
        </w:rPr>
      </w:pPr>
      <w:r w:rsidRPr="00885C6C">
        <w:rPr>
          <w:rFonts w:ascii="Segoe UI" w:hAnsi="Segoe UI" w:cs="Segoe UI"/>
        </w:rPr>
        <w:t>A</w:t>
      </w:r>
      <w:bookmarkStart w:id="2" w:name="cadastro_reserva"/>
      <w:bookmarkEnd w:id="2"/>
      <w:r w:rsidRPr="00885C6C">
        <w:rPr>
          <w:rFonts w:ascii="Segoe UI" w:hAnsi="Segoe UI" w:cs="Segoe UI"/>
        </w:rPr>
        <w:t>s contratações respeitarão a ordem de classificação dos fornecedores registrados nesta ata.</w:t>
      </w:r>
    </w:p>
    <w:p w:rsidR="00570AD9" w:rsidRPr="00885C6C" w:rsidRDefault="00570AD9" w:rsidP="00570AD9">
      <w:pPr>
        <w:pStyle w:val="Nivel2"/>
        <w:rPr>
          <w:rFonts w:ascii="Segoe UI" w:hAnsi="Segoe UI" w:cs="Segoe UI"/>
        </w:rPr>
      </w:pPr>
      <w:r w:rsidRPr="00885C6C">
        <w:rPr>
          <w:rFonts w:ascii="Segoe UI" w:hAnsi="Segoe UI" w:cs="Segoe UI"/>
        </w:rPr>
        <w:t xml:space="preserve">O registro de fornecedores que esteja incluído nesta ata na forma de anexo - ao se verificar a existência de </w:t>
      </w:r>
      <w:proofErr w:type="gramStart"/>
      <w:r w:rsidRPr="00885C6C">
        <w:rPr>
          <w:rFonts w:ascii="Segoe UI" w:hAnsi="Segoe UI" w:cs="Segoe UI"/>
        </w:rPr>
        <w:t>fornecedor(</w:t>
      </w:r>
      <w:proofErr w:type="gramEnd"/>
      <w:r w:rsidRPr="00885C6C">
        <w:rPr>
          <w:rFonts w:ascii="Segoe UI" w:hAnsi="Segoe UI" w:cs="Segoe UI"/>
        </w:rPr>
        <w:t>es) que tenha(m) aceitado cotar o objeto com preço igual ao do adjudicatário ou que tenha(m) mantido sua proposta original - consiste na formação de cadastro de reserva para o caso de impossibilidade de atendimento pelo signatário da ata.</w:t>
      </w:r>
    </w:p>
    <w:p w:rsidR="00570AD9" w:rsidRPr="00885C6C" w:rsidRDefault="00570AD9" w:rsidP="00570AD9">
      <w:pPr>
        <w:pStyle w:val="Nivel2"/>
        <w:rPr>
          <w:rFonts w:ascii="Segoe UI" w:hAnsi="Segoe UI" w:cs="Segoe UI"/>
        </w:rPr>
      </w:pPr>
      <w:r w:rsidRPr="00885C6C">
        <w:rPr>
          <w:rFonts w:ascii="Segoe UI" w:hAnsi="Segoe UI" w:cs="Segoe UI"/>
        </w:rPr>
        <w:t xml:space="preserve">A </w:t>
      </w:r>
      <w:r w:rsidRPr="00885C6C">
        <w:rPr>
          <w:rFonts w:ascii="Segoe UI" w:hAnsi="Segoe UI" w:cs="Segoe UI"/>
          <w:i/>
          <w:iCs/>
        </w:rPr>
        <w:t>fase de apresentação de amostra que seja exigida na documentação que integra o instrumento convocatório, quando houver, e a</w:t>
      </w:r>
      <w:r w:rsidRPr="00885C6C">
        <w:rPr>
          <w:rFonts w:ascii="Segoe UI" w:hAnsi="Segoe UI" w:cs="Segoe UI"/>
        </w:rPr>
        <w:t xml:space="preserve"> habilitação do(s) fornecedor(es) que compõe(m) o cadastro de reserva na hipótese a que se refere o item 5.5, será(</w:t>
      </w:r>
      <w:proofErr w:type="spellStart"/>
      <w:r w:rsidRPr="00885C6C">
        <w:rPr>
          <w:rFonts w:ascii="Segoe UI" w:hAnsi="Segoe UI" w:cs="Segoe UI"/>
        </w:rPr>
        <w:t>ão</w:t>
      </w:r>
      <w:proofErr w:type="spellEnd"/>
      <w:r w:rsidRPr="00885C6C">
        <w:rPr>
          <w:rFonts w:ascii="Segoe UI" w:hAnsi="Segoe UI" w:cs="Segoe UI"/>
        </w:rPr>
        <w:t>) efetuada(s) quando houver necessidade de contratação do(s) fornecedor(es) remanescente(s), por impossibilidade de atendimento da demanda pelo signatário da ata, observada a disciplina estabelecida nesta ata e no instrumento convocatório mencionado no item 1.1.</w:t>
      </w:r>
      <w:bookmarkStart w:id="3" w:name="habilitacao_reserva"/>
      <w:bookmarkEnd w:id="3"/>
    </w:p>
    <w:p w:rsidR="00570AD9" w:rsidRPr="00885C6C" w:rsidRDefault="00570AD9" w:rsidP="00570AD9">
      <w:pPr>
        <w:pStyle w:val="Nivel2"/>
        <w:rPr>
          <w:rFonts w:ascii="Segoe UI" w:hAnsi="Segoe UI" w:cs="Segoe UI"/>
        </w:rPr>
      </w:pPr>
      <w:r w:rsidRPr="00885C6C">
        <w:rPr>
          <w:rFonts w:ascii="Segoe UI" w:hAnsi="Segoe UI" w:cs="Segoe UI"/>
        </w:rPr>
        <w:t>O preço registrado, com indicação dos fornecedores, será divulgado no PNCP e ficará disponibilizado durante a vigência desta ata de registro de preços.</w:t>
      </w:r>
    </w:p>
    <w:p w:rsidR="00570AD9" w:rsidRPr="00885C6C" w:rsidRDefault="00570AD9" w:rsidP="00570AD9">
      <w:pPr>
        <w:pStyle w:val="Nivel2"/>
        <w:rPr>
          <w:rFonts w:ascii="Segoe UI" w:hAnsi="Segoe UI" w:cs="Segoe UI"/>
        </w:rPr>
      </w:pPr>
      <w:r w:rsidRPr="00885C6C">
        <w:rPr>
          <w:rFonts w:ascii="Segoe UI" w:hAnsi="Segoe UI" w:cs="Segoe UI"/>
        </w:rPr>
        <w:t>Caso se caracterize hipótese de impossibilidade de atendimento da demanda pelo signatário da ata de que trata o item 5.6, observado o disposto no referido item, ficará facultado à Administração convocar os fornecedores remanescentes do cadastro de reserva, na ordem de classificação, para contratação nas condições propostas pelo primeiro classificado.</w:t>
      </w:r>
      <w:bookmarkStart w:id="4" w:name="recusa_dos_que_baixaram_preco"/>
      <w:bookmarkEnd w:id="4"/>
    </w:p>
    <w:p w:rsidR="00570AD9" w:rsidRPr="00885C6C" w:rsidRDefault="00570AD9" w:rsidP="00570AD9">
      <w:pPr>
        <w:pStyle w:val="Nvel3"/>
        <w:rPr>
          <w:rFonts w:ascii="Segoe UI" w:hAnsi="Segoe UI" w:cs="Segoe UI"/>
          <w:color w:val="auto"/>
        </w:rPr>
      </w:pPr>
      <w:r w:rsidRPr="00885C6C">
        <w:rPr>
          <w:rFonts w:ascii="Segoe UI" w:hAnsi="Segoe UI" w:cs="Segoe UI"/>
          <w:color w:val="auto"/>
        </w:rPr>
        <w:t>Na hipótese de nenhum dos fornecedores que tenham aceitado cotar o objeto com preço igual ao do adjudicatário concordar com a contratação nas condições propostas pelo primeiro classificado nos termos da subdivisão acima, a Administração, observados o valor es</w:t>
      </w:r>
      <w:r w:rsidRPr="00885C6C">
        <w:rPr>
          <w:rFonts w:ascii="Segoe UI" w:eastAsia="Arial" w:hAnsi="Segoe UI" w:cs="Segoe UI"/>
          <w:color w:val="auto"/>
        </w:rPr>
        <w:t>ti</w:t>
      </w:r>
      <w:r w:rsidRPr="00885C6C">
        <w:rPr>
          <w:rFonts w:ascii="Segoe UI" w:hAnsi="Segoe UI" w:cs="Segoe UI"/>
          <w:color w:val="auto"/>
        </w:rPr>
        <w:t>mado e sua eventual atualização na forma prevista na documentação que integra o instrumento convocatório mencionado no item 1.1, poderá:</w:t>
      </w:r>
    </w:p>
    <w:p w:rsidR="00570AD9" w:rsidRPr="00885C6C" w:rsidRDefault="00570AD9" w:rsidP="00570AD9">
      <w:pPr>
        <w:pStyle w:val="Nvel4"/>
        <w:rPr>
          <w:rFonts w:ascii="Segoe UI" w:hAnsi="Segoe UI" w:cs="Segoe UI"/>
          <w:color w:val="auto"/>
        </w:rPr>
      </w:pPr>
      <w:r w:rsidRPr="00885C6C">
        <w:rPr>
          <w:rFonts w:ascii="Segoe UI" w:hAnsi="Segoe UI" w:cs="Segoe UI"/>
          <w:color w:val="auto"/>
        </w:rPr>
        <w:t>Convocar para negociação os fornecedores remanescentes que tenham mantido sua proposta original, quando houver, na ordem de classificação, com vistas à obtenção de preço melhor, mesmo que acima do preço do adjudicatário;</w:t>
      </w:r>
    </w:p>
    <w:p w:rsidR="00570AD9" w:rsidRPr="00885C6C" w:rsidRDefault="00570AD9" w:rsidP="00570AD9">
      <w:pPr>
        <w:pStyle w:val="Nvel4"/>
        <w:rPr>
          <w:rFonts w:ascii="Segoe UI" w:hAnsi="Segoe UI" w:cs="Segoe UI"/>
          <w:color w:val="auto"/>
        </w:rPr>
      </w:pPr>
      <w:r w:rsidRPr="00885C6C">
        <w:rPr>
          <w:rFonts w:ascii="Segoe UI" w:hAnsi="Segoe UI" w:cs="Segoe UI"/>
          <w:color w:val="auto"/>
        </w:rPr>
        <w:t>Adjudicar e celebrar a contratação nas condições ofertadas pelos fornecedores remanescentes, observado o disposto nas subdivisões deste item 5 e a ordem de classificação, quando frustrada a negociação de melhor condição.</w:t>
      </w:r>
    </w:p>
    <w:p w:rsidR="00570AD9" w:rsidRPr="00885C6C" w:rsidRDefault="00570AD9" w:rsidP="00570AD9">
      <w:pPr>
        <w:pStyle w:val="Nivel2"/>
        <w:rPr>
          <w:rFonts w:ascii="Segoe UI" w:hAnsi="Segoe UI" w:cs="Segoe UI"/>
        </w:rPr>
      </w:pPr>
      <w:r w:rsidRPr="00885C6C">
        <w:rPr>
          <w:rFonts w:ascii="Segoe UI" w:hAnsi="Segoe UI" w:cs="Segoe UI"/>
        </w:rPr>
        <w:t>A existência de preços registrados implicará compromisso de fornecimento nas condições estabelecidas, mas não obrigará a Administração a contratar, facultada a realização de licitação específica para a contratação pretendida, desde que devidamente justificada.</w:t>
      </w:r>
    </w:p>
    <w:p w:rsidR="00570AD9" w:rsidRPr="00885C6C" w:rsidRDefault="00570AD9" w:rsidP="00570AD9">
      <w:pPr>
        <w:pStyle w:val="Nivel2"/>
        <w:rPr>
          <w:rFonts w:ascii="Segoe UI" w:hAnsi="Segoe UI" w:cs="Segoe UI"/>
        </w:rPr>
      </w:pPr>
      <w:r w:rsidRPr="00885C6C">
        <w:rPr>
          <w:rFonts w:ascii="Segoe UI" w:hAnsi="Segoe UI" w:cs="Segoe UI"/>
        </w:rPr>
        <w:t xml:space="preserve">No prazo de validade deste instrumento, o(s) órgão(s) ou entidade(s) participante(s) não </w:t>
      </w:r>
      <w:proofErr w:type="gramStart"/>
      <w:r w:rsidRPr="00885C6C">
        <w:rPr>
          <w:rFonts w:ascii="Segoe UI" w:hAnsi="Segoe UI" w:cs="Segoe UI"/>
        </w:rPr>
        <w:t>participará(</w:t>
      </w:r>
      <w:proofErr w:type="spellStart"/>
      <w:proofErr w:type="gramEnd"/>
      <w:r w:rsidRPr="00885C6C">
        <w:rPr>
          <w:rFonts w:ascii="Segoe UI" w:hAnsi="Segoe UI" w:cs="Segoe UI"/>
        </w:rPr>
        <w:t>ão</w:t>
      </w:r>
      <w:proofErr w:type="spellEnd"/>
      <w:r w:rsidRPr="00885C6C">
        <w:rPr>
          <w:rFonts w:ascii="Segoe UI" w:hAnsi="Segoe UI" w:cs="Segoe UI"/>
        </w:rPr>
        <w:t xml:space="preserve">) em outra ata de registro de preços com o mesmo objeto, salvo na hipótese do inciso VIII do </w:t>
      </w:r>
      <w:r w:rsidRPr="00885C6C">
        <w:rPr>
          <w:rFonts w:ascii="Segoe UI" w:hAnsi="Segoe UI" w:cs="Segoe UI"/>
          <w:i/>
          <w:iCs/>
        </w:rPr>
        <w:t>caput</w:t>
      </w:r>
      <w:r w:rsidRPr="00885C6C">
        <w:rPr>
          <w:rFonts w:ascii="Segoe UI" w:hAnsi="Segoe UI" w:cs="Segoe UI"/>
        </w:rPr>
        <w:t xml:space="preserve"> do art. 82 da </w:t>
      </w:r>
      <w:hyperlink r:id="rId14" w:history="1">
        <w:r w:rsidRPr="00885C6C">
          <w:rPr>
            <w:rStyle w:val="Hyperlink"/>
            <w:rFonts w:ascii="Segoe UI" w:hAnsi="Segoe UI" w:cs="Segoe UI"/>
            <w:color w:val="auto"/>
          </w:rPr>
          <w:t>Lei nº 14.133, de 2021</w:t>
        </w:r>
      </w:hyperlink>
      <w:r w:rsidRPr="00885C6C">
        <w:rPr>
          <w:rFonts w:ascii="Segoe UI" w:hAnsi="Segoe UI" w:cs="Segoe UI"/>
        </w:rPr>
        <w:t>, quando for o caso.</w:t>
      </w:r>
    </w:p>
    <w:p w:rsidR="00570AD9" w:rsidRPr="00885C6C" w:rsidRDefault="00570AD9" w:rsidP="00570AD9">
      <w:pPr>
        <w:pStyle w:val="Nivel01"/>
        <w:rPr>
          <w:rFonts w:ascii="Segoe UI" w:hAnsi="Segoe UI" w:cs="Segoe UI"/>
        </w:rPr>
      </w:pPr>
      <w:r w:rsidRPr="00885C6C">
        <w:rPr>
          <w:rFonts w:ascii="Segoe UI" w:hAnsi="Segoe UI" w:cs="Segoe UI"/>
        </w:rPr>
        <w:lastRenderedPageBreak/>
        <w:t>ALTERAÇÃO OU ATUALIZAÇÃO DOS PREÇOS REGISTRADOS</w:t>
      </w:r>
    </w:p>
    <w:p w:rsidR="00570AD9" w:rsidRPr="00885C6C" w:rsidRDefault="00570AD9" w:rsidP="00570AD9">
      <w:pPr>
        <w:pStyle w:val="Nivel2"/>
        <w:rPr>
          <w:rFonts w:ascii="Segoe UI" w:hAnsi="Segoe UI" w:cs="Segoe UI"/>
        </w:rPr>
      </w:pPr>
      <w:r w:rsidRPr="00885C6C">
        <w:rPr>
          <w:rFonts w:ascii="Segoe UI" w:hAnsi="Segoe UI" w:cs="Segoe UI"/>
        </w:rPr>
        <w:t>Os preços registrados poderão ser alterados em decorrência de eventual redução dos preços pra</w:t>
      </w:r>
      <w:r w:rsidRPr="00885C6C">
        <w:rPr>
          <w:rFonts w:ascii="Segoe UI" w:eastAsia="Calibri" w:hAnsi="Segoe UI" w:cs="Segoe UI"/>
        </w:rPr>
        <w:t>ti</w:t>
      </w:r>
      <w:r w:rsidRPr="00885C6C">
        <w:rPr>
          <w:rFonts w:ascii="Segoe UI" w:hAnsi="Segoe UI" w:cs="Segoe UI"/>
        </w:rPr>
        <w:t xml:space="preserve">cados no mercado ou de fato que eleve o custo do(s) </w:t>
      </w:r>
      <w:proofErr w:type="gramStart"/>
      <w:r w:rsidRPr="00885C6C">
        <w:rPr>
          <w:rFonts w:ascii="Segoe UI" w:hAnsi="Segoe UI" w:cs="Segoe UI"/>
        </w:rPr>
        <w:t>item(</w:t>
      </w:r>
      <w:proofErr w:type="spellStart"/>
      <w:proofErr w:type="gramEnd"/>
      <w:r w:rsidRPr="00885C6C">
        <w:rPr>
          <w:rFonts w:ascii="Segoe UI" w:hAnsi="Segoe UI" w:cs="Segoe UI"/>
        </w:rPr>
        <w:t>ns</w:t>
      </w:r>
      <w:proofErr w:type="spellEnd"/>
      <w:r w:rsidRPr="00885C6C">
        <w:rPr>
          <w:rFonts w:ascii="Segoe UI" w:hAnsi="Segoe UI" w:cs="Segoe UI"/>
        </w:rPr>
        <w:t>) registrado(s), nas seguintes situações:</w:t>
      </w:r>
    </w:p>
    <w:p w:rsidR="00570AD9" w:rsidRPr="00885C6C" w:rsidRDefault="00570AD9" w:rsidP="00570AD9">
      <w:pPr>
        <w:spacing w:before="120" w:after="120" w:line="276" w:lineRule="auto"/>
        <w:ind w:left="284"/>
        <w:jc w:val="both"/>
        <w:rPr>
          <w:rFonts w:ascii="Segoe UI" w:hAnsi="Segoe UI" w:cs="Segoe UI"/>
        </w:rPr>
      </w:pPr>
      <w:r w:rsidRPr="00885C6C">
        <w:rPr>
          <w:rFonts w:ascii="Segoe UI" w:hAnsi="Segoe UI" w:cs="Segoe UI"/>
          <w:sz w:val="20"/>
          <w:szCs w:val="20"/>
        </w:rPr>
        <w:t>a)</w:t>
      </w:r>
      <w:r w:rsidRPr="00885C6C">
        <w:rPr>
          <w:rFonts w:ascii="Segoe UI" w:hAnsi="Segoe UI" w:cs="Segoe UI"/>
          <w:sz w:val="20"/>
          <w:szCs w:val="20"/>
        </w:rPr>
        <w:tab/>
        <w:t xml:space="preserve">em caso de força maior, caso fortuito ou fato do príncipe ou em decorrência de fatos imprevisíveis ou previsíveis de consequências incalculáveis, que inviabilizem a execução da ata tal como pactuada, nos termos da alínea “d” do inciso II do </w:t>
      </w:r>
      <w:r w:rsidRPr="00885C6C">
        <w:rPr>
          <w:rFonts w:ascii="Segoe UI" w:hAnsi="Segoe UI" w:cs="Segoe UI"/>
          <w:i/>
          <w:iCs/>
          <w:sz w:val="20"/>
          <w:szCs w:val="20"/>
        </w:rPr>
        <w:t>caput</w:t>
      </w:r>
      <w:r w:rsidRPr="00885C6C">
        <w:rPr>
          <w:rFonts w:ascii="Segoe UI" w:hAnsi="Segoe UI" w:cs="Segoe UI"/>
          <w:sz w:val="20"/>
          <w:szCs w:val="20"/>
        </w:rPr>
        <w:t xml:space="preserve"> do art. 124 da </w:t>
      </w:r>
      <w:hyperlink r:id="rId15" w:history="1">
        <w:r w:rsidRPr="00885C6C">
          <w:rPr>
            <w:rStyle w:val="Hyperlink"/>
            <w:rFonts w:ascii="Segoe UI" w:hAnsi="Segoe UI" w:cs="Segoe UI"/>
            <w:color w:val="auto"/>
            <w:sz w:val="20"/>
            <w:szCs w:val="20"/>
          </w:rPr>
          <w:t>Lei nº 14.133, de 2021</w:t>
        </w:r>
      </w:hyperlink>
      <w:r w:rsidRPr="00885C6C">
        <w:rPr>
          <w:rFonts w:ascii="Segoe UI" w:hAnsi="Segoe UI" w:cs="Segoe UI"/>
          <w:sz w:val="20"/>
          <w:szCs w:val="20"/>
        </w:rPr>
        <w:t>;</w:t>
      </w:r>
    </w:p>
    <w:p w:rsidR="00570AD9" w:rsidRPr="00885C6C" w:rsidRDefault="00570AD9" w:rsidP="00570AD9">
      <w:pPr>
        <w:spacing w:before="120" w:after="120" w:line="276" w:lineRule="auto"/>
        <w:ind w:left="284"/>
        <w:jc w:val="both"/>
        <w:rPr>
          <w:rFonts w:ascii="Segoe UI" w:hAnsi="Segoe UI" w:cs="Segoe UI"/>
        </w:rPr>
      </w:pPr>
      <w:r w:rsidRPr="00885C6C">
        <w:rPr>
          <w:rFonts w:ascii="Segoe UI" w:hAnsi="Segoe UI" w:cs="Segoe UI"/>
          <w:sz w:val="20"/>
          <w:szCs w:val="20"/>
        </w:rPr>
        <w:t>b)</w:t>
      </w:r>
      <w:r w:rsidRPr="00885C6C">
        <w:rPr>
          <w:rFonts w:ascii="Segoe UI" w:hAnsi="Segoe UI" w:cs="Segoe UI"/>
          <w:sz w:val="20"/>
          <w:szCs w:val="20"/>
        </w:rPr>
        <w:tab/>
        <w:t>em caso de criação, alteração ou ex</w:t>
      </w:r>
      <w:r w:rsidRPr="00885C6C">
        <w:rPr>
          <w:rFonts w:ascii="Segoe UI" w:eastAsia="Calibri" w:hAnsi="Segoe UI" w:cs="Segoe UI"/>
          <w:sz w:val="20"/>
          <w:szCs w:val="20"/>
        </w:rPr>
        <w:t>ti</w:t>
      </w:r>
      <w:r w:rsidRPr="00885C6C">
        <w:rPr>
          <w:rFonts w:ascii="Segoe UI" w:hAnsi="Segoe UI" w:cs="Segoe UI"/>
          <w:sz w:val="20"/>
          <w:szCs w:val="20"/>
        </w:rPr>
        <w:t xml:space="preserve">nção de quaisquer tributos ou encargos legais ou da superveniência de disposições legais, com comprovada repercussão sobre os preços registrados. </w:t>
      </w:r>
    </w:p>
    <w:p w:rsidR="00570AD9" w:rsidRPr="00885C6C" w:rsidRDefault="00570AD9" w:rsidP="00570AD9">
      <w:pPr>
        <w:pStyle w:val="Nivel2"/>
        <w:rPr>
          <w:rFonts w:ascii="Segoe UI" w:hAnsi="Segoe UI" w:cs="Segoe UI"/>
        </w:rPr>
      </w:pPr>
      <w:r w:rsidRPr="00885C6C">
        <w:rPr>
          <w:rFonts w:ascii="Segoe UI" w:hAnsi="Segoe UI" w:cs="Segoe UI"/>
        </w:rPr>
        <w:t>É previsto reajustamento dos preços registrados nesta ata, observados os mesmos critérios estabelecidos no instrumento convocatório mencionado no item 1.1 para o reajustamento dos preços de eventual contratação dela decorrente.</w:t>
      </w:r>
    </w:p>
    <w:p w:rsidR="00570AD9" w:rsidRPr="00885C6C" w:rsidRDefault="00570AD9" w:rsidP="00570AD9">
      <w:pPr>
        <w:pStyle w:val="Nvel3"/>
        <w:rPr>
          <w:rFonts w:ascii="Segoe UI" w:hAnsi="Segoe UI" w:cs="Segoe UI"/>
          <w:color w:val="auto"/>
        </w:rPr>
      </w:pPr>
      <w:r w:rsidRPr="00885C6C">
        <w:rPr>
          <w:rFonts w:ascii="Segoe UI" w:hAnsi="Segoe UI" w:cs="Segoe UI"/>
          <w:color w:val="auto"/>
        </w:rPr>
        <w:t xml:space="preserve">Caso seja(m) realizado(s) reajustamento(s) dos preços desta ata, somente caberá reajustamento dos preços de eventual contratação dela decorrente se forem observados os requisitos especificados no respectivo instrumento, e for ultrapassado o interregno mínimo de </w:t>
      </w:r>
      <w:proofErr w:type="gramStart"/>
      <w:r w:rsidRPr="00885C6C">
        <w:rPr>
          <w:rFonts w:ascii="Segoe UI" w:hAnsi="Segoe UI" w:cs="Segoe UI"/>
          <w:color w:val="auto"/>
        </w:rPr>
        <w:t>1</w:t>
      </w:r>
      <w:proofErr w:type="gramEnd"/>
      <w:r w:rsidRPr="00885C6C">
        <w:rPr>
          <w:rFonts w:ascii="Segoe UI" w:hAnsi="Segoe UI" w:cs="Segoe UI"/>
          <w:color w:val="auto"/>
        </w:rPr>
        <w:t xml:space="preserve"> (um) ano contado a partir dos efeitos do último reajustamento dos preços desta ata anterior à celebração da referida contratação. No caso de reajustamento(s) subsequente(s) ao primeiro, o interregno mínimo de </w:t>
      </w:r>
      <w:proofErr w:type="gramStart"/>
      <w:r w:rsidRPr="00885C6C">
        <w:rPr>
          <w:rFonts w:ascii="Segoe UI" w:hAnsi="Segoe UI" w:cs="Segoe UI"/>
          <w:color w:val="auto"/>
        </w:rPr>
        <w:t>1</w:t>
      </w:r>
      <w:proofErr w:type="gramEnd"/>
      <w:r w:rsidRPr="00885C6C">
        <w:rPr>
          <w:rFonts w:ascii="Segoe UI" w:hAnsi="Segoe UI" w:cs="Segoe UI"/>
          <w:color w:val="auto"/>
        </w:rPr>
        <w:t xml:space="preserve"> (um) ano será contado a partir dos efeitos do último reajustamento. </w:t>
      </w:r>
    </w:p>
    <w:p w:rsidR="00570AD9" w:rsidRPr="00885C6C" w:rsidRDefault="00570AD9" w:rsidP="00570AD9">
      <w:pPr>
        <w:jc w:val="both"/>
        <w:rPr>
          <w:rFonts w:ascii="Segoe UI" w:hAnsi="Segoe UI" w:cs="Segoe UI"/>
        </w:rPr>
      </w:pPr>
      <w:r w:rsidRPr="00885C6C">
        <w:rPr>
          <w:rFonts w:ascii="Segoe UI" w:hAnsi="Segoe UI" w:cs="Segoe UI"/>
          <w:b/>
          <w:bCs/>
          <w:sz w:val="20"/>
          <w:szCs w:val="20"/>
        </w:rPr>
        <w:t>Vedação a acréscimo de quantitativos</w:t>
      </w:r>
    </w:p>
    <w:p w:rsidR="00570AD9" w:rsidRPr="00885C6C" w:rsidRDefault="00570AD9" w:rsidP="00570AD9">
      <w:pPr>
        <w:pStyle w:val="Nivel2"/>
        <w:rPr>
          <w:rFonts w:ascii="Segoe UI" w:hAnsi="Segoe UI" w:cs="Segoe UI"/>
        </w:rPr>
      </w:pPr>
      <w:r w:rsidRPr="00885C6C">
        <w:rPr>
          <w:rFonts w:ascii="Segoe UI" w:hAnsi="Segoe UI" w:cs="Segoe UI"/>
        </w:rPr>
        <w:t>É vedado:</w:t>
      </w:r>
    </w:p>
    <w:p w:rsidR="00570AD9" w:rsidRPr="00885C6C" w:rsidRDefault="00570AD9" w:rsidP="00570AD9">
      <w:pPr>
        <w:pStyle w:val="PargrafodaLista"/>
        <w:numPr>
          <w:ilvl w:val="0"/>
          <w:numId w:val="11"/>
        </w:numPr>
        <w:spacing w:before="120" w:after="120" w:line="276" w:lineRule="auto"/>
        <w:ind w:left="284" w:firstLine="0"/>
        <w:contextualSpacing w:val="0"/>
        <w:jc w:val="both"/>
        <w:rPr>
          <w:rFonts w:ascii="Segoe UI" w:hAnsi="Segoe UI" w:cs="Segoe UI"/>
          <w:sz w:val="20"/>
          <w:szCs w:val="20"/>
        </w:rPr>
      </w:pPr>
      <w:proofErr w:type="gramStart"/>
      <w:r w:rsidRPr="00885C6C">
        <w:rPr>
          <w:rFonts w:ascii="Segoe UI" w:hAnsi="Segoe UI" w:cs="Segoe UI"/>
          <w:sz w:val="20"/>
          <w:szCs w:val="20"/>
        </w:rPr>
        <w:t>efetuar</w:t>
      </w:r>
      <w:proofErr w:type="gramEnd"/>
      <w:r w:rsidRPr="00885C6C">
        <w:rPr>
          <w:rFonts w:ascii="Segoe UI" w:hAnsi="Segoe UI" w:cs="Segoe UI"/>
          <w:sz w:val="20"/>
          <w:szCs w:val="20"/>
        </w:rPr>
        <w:t xml:space="preserve"> acréscimos nos quantitativos fixados nesta ata de registro de preços;</w:t>
      </w:r>
    </w:p>
    <w:p w:rsidR="00570AD9" w:rsidRPr="00885C6C" w:rsidRDefault="00570AD9" w:rsidP="00570AD9">
      <w:pPr>
        <w:pStyle w:val="Nivel01"/>
        <w:rPr>
          <w:rFonts w:ascii="Segoe UI" w:hAnsi="Segoe UI" w:cs="Segoe UI"/>
        </w:rPr>
      </w:pPr>
      <w:r w:rsidRPr="00885C6C">
        <w:rPr>
          <w:rFonts w:ascii="Segoe UI" w:hAnsi="Segoe UI" w:cs="Segoe UI"/>
        </w:rPr>
        <w:t>NEGOCIAÇÃO DE PREÇOS REGISTRADOS</w:t>
      </w:r>
    </w:p>
    <w:p w:rsidR="00570AD9" w:rsidRPr="00885C6C" w:rsidRDefault="00570AD9" w:rsidP="00570AD9">
      <w:pPr>
        <w:pStyle w:val="Nivel2"/>
        <w:rPr>
          <w:rFonts w:ascii="Segoe UI" w:hAnsi="Segoe UI" w:cs="Segoe UI"/>
        </w:rPr>
      </w:pPr>
      <w:r w:rsidRPr="00885C6C">
        <w:rPr>
          <w:rFonts w:ascii="Segoe UI" w:hAnsi="Segoe UI" w:cs="Segoe UI"/>
        </w:rPr>
        <w:t>Quando, por motivo superveniente, o preço registrado se tornar superior àquele pra</w:t>
      </w:r>
      <w:r w:rsidRPr="00885C6C">
        <w:rPr>
          <w:rFonts w:ascii="Segoe UI" w:eastAsia="Calibri" w:hAnsi="Segoe UI" w:cs="Segoe UI"/>
        </w:rPr>
        <w:t>ti</w:t>
      </w:r>
      <w:r w:rsidRPr="00885C6C">
        <w:rPr>
          <w:rFonts w:ascii="Segoe UI" w:hAnsi="Segoe UI" w:cs="Segoe UI"/>
        </w:rPr>
        <w:t>cado no mercado, o órgão ou en</w:t>
      </w:r>
      <w:r w:rsidRPr="00885C6C">
        <w:rPr>
          <w:rFonts w:ascii="Segoe UI" w:eastAsia="Calibri" w:hAnsi="Segoe UI" w:cs="Segoe UI"/>
        </w:rPr>
        <w:t>ti</w:t>
      </w:r>
      <w:r w:rsidRPr="00885C6C">
        <w:rPr>
          <w:rFonts w:ascii="Segoe UI" w:hAnsi="Segoe UI" w:cs="Segoe UI"/>
        </w:rPr>
        <w:t>dade gerenciadora convocará o fornecedor para negociar a sua redução.</w:t>
      </w:r>
    </w:p>
    <w:p w:rsidR="00570AD9" w:rsidRPr="00885C6C" w:rsidRDefault="00570AD9" w:rsidP="00570AD9">
      <w:pPr>
        <w:pStyle w:val="Nvel3"/>
        <w:rPr>
          <w:rFonts w:ascii="Segoe UI" w:hAnsi="Segoe UI" w:cs="Segoe UI"/>
          <w:color w:val="auto"/>
        </w:rPr>
      </w:pPr>
      <w:r w:rsidRPr="00885C6C">
        <w:rPr>
          <w:rFonts w:ascii="Segoe UI" w:hAnsi="Segoe UI" w:cs="Segoe UI"/>
          <w:color w:val="auto"/>
        </w:rPr>
        <w:t xml:space="preserve">Quando for exitosa a negociação a que alude a subdivisão acima, o órgão ou entidade gerenciadora comunicará o novo preço aos órgãos e entidades que tiverem firmado contratos decorrentes da ata de registro de preços, para que realizem negociação com vistas à alteração contratual, observado o disposto no art. 124 da </w:t>
      </w:r>
      <w:hyperlink r:id="rId16" w:history="1">
        <w:r w:rsidRPr="00885C6C">
          <w:rPr>
            <w:rStyle w:val="Hyperlink"/>
            <w:rFonts w:ascii="Segoe UI" w:hAnsi="Segoe UI" w:cs="Segoe UI"/>
            <w:color w:val="auto"/>
          </w:rPr>
          <w:t>Lei nº 14.133, de 2021</w:t>
        </w:r>
      </w:hyperlink>
      <w:r w:rsidRPr="00885C6C">
        <w:rPr>
          <w:rFonts w:ascii="Segoe UI" w:hAnsi="Segoe UI" w:cs="Segoe UI"/>
          <w:color w:val="auto"/>
        </w:rPr>
        <w:t>.</w:t>
      </w:r>
    </w:p>
    <w:p w:rsidR="00570AD9" w:rsidRPr="00885C6C" w:rsidRDefault="00570AD9" w:rsidP="00570AD9">
      <w:pPr>
        <w:pStyle w:val="Nvel3"/>
        <w:rPr>
          <w:rFonts w:ascii="Segoe UI" w:hAnsi="Segoe UI" w:cs="Segoe UI"/>
          <w:color w:val="auto"/>
        </w:rPr>
      </w:pPr>
      <w:r w:rsidRPr="00885C6C">
        <w:rPr>
          <w:rFonts w:ascii="Segoe UI" w:hAnsi="Segoe UI" w:cs="Segoe UI"/>
          <w:color w:val="auto"/>
        </w:rPr>
        <w:t>O fornecedor será liberado do compromisso assumido quanto ao item registrado, sem aplicação de penalidades administrativas, caso não aceite reduzir seu preço aos valores praticados pelo mercado.</w:t>
      </w:r>
    </w:p>
    <w:p w:rsidR="00570AD9" w:rsidRPr="00885C6C" w:rsidRDefault="00570AD9" w:rsidP="00570AD9">
      <w:pPr>
        <w:pStyle w:val="Nvel4"/>
        <w:rPr>
          <w:rFonts w:ascii="Segoe UI" w:hAnsi="Segoe UI" w:cs="Segoe UI"/>
          <w:color w:val="auto"/>
        </w:rPr>
      </w:pPr>
      <w:r w:rsidRPr="00885C6C">
        <w:rPr>
          <w:rFonts w:ascii="Segoe UI" w:hAnsi="Segoe UI" w:cs="Segoe UI"/>
          <w:color w:val="auto"/>
        </w:rPr>
        <w:t xml:space="preserve">Na hipótese prevista na subdivisão acima, o órgão ou entidade gerenciadora convocará os fornecedores do cadastro de reserva, na ordem de classificação, para verificar se aceitam reduzir seus preços aos valores de mercado, observado o disposto no item 9.1.3. </w:t>
      </w:r>
    </w:p>
    <w:p w:rsidR="00570AD9" w:rsidRPr="00885C6C" w:rsidRDefault="00570AD9" w:rsidP="00570AD9">
      <w:pPr>
        <w:pStyle w:val="Nvel3"/>
        <w:numPr>
          <w:ilvl w:val="4"/>
          <w:numId w:val="1"/>
        </w:numPr>
        <w:ind w:left="851" w:firstLine="0"/>
        <w:rPr>
          <w:rFonts w:ascii="Segoe UI" w:hAnsi="Segoe UI" w:cs="Segoe UI"/>
          <w:color w:val="auto"/>
        </w:rPr>
      </w:pPr>
      <w:r w:rsidRPr="00885C6C">
        <w:rPr>
          <w:rFonts w:ascii="Segoe UI" w:hAnsi="Segoe UI" w:cs="Segoe UI"/>
          <w:color w:val="auto"/>
        </w:rPr>
        <w:t>O órgão ou en</w:t>
      </w:r>
      <w:r w:rsidRPr="00885C6C">
        <w:rPr>
          <w:rFonts w:ascii="Segoe UI" w:eastAsia="Calibri" w:hAnsi="Segoe UI" w:cs="Segoe UI"/>
          <w:color w:val="auto"/>
        </w:rPr>
        <w:t>tid</w:t>
      </w:r>
      <w:r w:rsidRPr="00885C6C">
        <w:rPr>
          <w:rFonts w:ascii="Segoe UI" w:hAnsi="Segoe UI" w:cs="Segoe UI"/>
          <w:color w:val="auto"/>
        </w:rPr>
        <w:t>ade gerenciadora cancelará a ata de registro de preços, nos termos do disposto no item 9.2, e adotará as medidas cabíveis para a obtenção de contratação mais vantajosa, caso, nas negociações a que alude a subdivisão acima, os fornecedores do cadastro de reserva não aceitem reduzir seus preços aos valores de mercado.</w:t>
      </w:r>
      <w:bookmarkStart w:id="5" w:name="reducao_preco_mercado_negociacao_frustra"/>
      <w:bookmarkEnd w:id="5"/>
    </w:p>
    <w:p w:rsidR="00570AD9" w:rsidRPr="00885C6C" w:rsidRDefault="00570AD9" w:rsidP="00570AD9">
      <w:pPr>
        <w:pStyle w:val="Nivel2"/>
        <w:rPr>
          <w:rFonts w:ascii="Segoe UI" w:hAnsi="Segoe UI" w:cs="Segoe UI"/>
        </w:rPr>
      </w:pPr>
      <w:r w:rsidRPr="00885C6C">
        <w:rPr>
          <w:rFonts w:ascii="Segoe UI" w:hAnsi="Segoe UI" w:cs="Segoe UI"/>
        </w:rPr>
        <w:lastRenderedPageBreak/>
        <w:t>Quando o preço praticado no mercado se tornar superior ao preço registrado, o fornecedor poderá requerer ao órgão ou entidade gerenciadora a alteração do preço registrado, desde que observe os requisitos especificados no item 7.2.1.</w:t>
      </w:r>
      <w:bookmarkStart w:id="6" w:name="hipotese_preco_mercado_maior"/>
      <w:bookmarkEnd w:id="6"/>
    </w:p>
    <w:p w:rsidR="00570AD9" w:rsidRPr="00885C6C" w:rsidRDefault="00570AD9" w:rsidP="00570AD9">
      <w:pPr>
        <w:pStyle w:val="Nvel3"/>
        <w:rPr>
          <w:rFonts w:ascii="Segoe UI" w:hAnsi="Segoe UI" w:cs="Segoe UI"/>
          <w:color w:val="auto"/>
        </w:rPr>
      </w:pPr>
      <w:r w:rsidRPr="00885C6C">
        <w:rPr>
          <w:rFonts w:ascii="Segoe UI" w:hAnsi="Segoe UI" w:cs="Segoe UI"/>
          <w:color w:val="auto"/>
        </w:rPr>
        <w:t>O requerimento a que alude o item 7.2 deverá observar o disposto no item 6.1 e estar acompanhado de:</w:t>
      </w:r>
    </w:p>
    <w:p w:rsidR="00570AD9" w:rsidRPr="00885C6C" w:rsidRDefault="00570AD9" w:rsidP="00570AD9">
      <w:pPr>
        <w:spacing w:before="120" w:after="120" w:line="276" w:lineRule="auto"/>
        <w:ind w:left="567"/>
        <w:jc w:val="both"/>
        <w:rPr>
          <w:rFonts w:ascii="Segoe UI" w:hAnsi="Segoe UI" w:cs="Segoe UI"/>
          <w:sz w:val="20"/>
          <w:szCs w:val="20"/>
        </w:rPr>
      </w:pPr>
      <w:r w:rsidRPr="00885C6C">
        <w:rPr>
          <w:rFonts w:ascii="Segoe UI" w:hAnsi="Segoe UI" w:cs="Segoe UI"/>
          <w:sz w:val="20"/>
          <w:szCs w:val="20"/>
        </w:rPr>
        <w:t>a)</w:t>
      </w:r>
      <w:r w:rsidRPr="00885C6C">
        <w:rPr>
          <w:rFonts w:ascii="Segoe UI" w:hAnsi="Segoe UI" w:cs="Segoe UI"/>
          <w:sz w:val="20"/>
          <w:szCs w:val="20"/>
        </w:rPr>
        <w:tab/>
        <w:t>prova de fato superveniente que impossibilite o cumprimento do compromisso registrado nesta ata;</w:t>
      </w:r>
    </w:p>
    <w:p w:rsidR="00570AD9" w:rsidRPr="00885C6C" w:rsidRDefault="00570AD9" w:rsidP="00570AD9">
      <w:pPr>
        <w:spacing w:before="120" w:after="120" w:line="276" w:lineRule="auto"/>
        <w:ind w:left="567"/>
        <w:jc w:val="both"/>
        <w:rPr>
          <w:rFonts w:ascii="Segoe UI" w:hAnsi="Segoe UI" w:cs="Segoe UI"/>
        </w:rPr>
      </w:pPr>
      <w:r w:rsidRPr="00885C6C">
        <w:rPr>
          <w:rFonts w:ascii="Segoe UI" w:hAnsi="Segoe UI" w:cs="Segoe UI"/>
          <w:sz w:val="20"/>
          <w:szCs w:val="20"/>
        </w:rPr>
        <w:t>b)</w:t>
      </w:r>
      <w:r w:rsidRPr="00885C6C">
        <w:rPr>
          <w:rFonts w:ascii="Segoe UI" w:hAnsi="Segoe UI" w:cs="Segoe UI"/>
          <w:sz w:val="20"/>
          <w:szCs w:val="20"/>
        </w:rPr>
        <w:tab/>
        <w:t>documentação comprobatória da inviabilidade de manutenção do preço registrado.</w:t>
      </w:r>
      <w:bookmarkStart w:id="7" w:name="prova_preco_mercado_maior"/>
      <w:bookmarkEnd w:id="7"/>
    </w:p>
    <w:p w:rsidR="00570AD9" w:rsidRPr="00885C6C" w:rsidRDefault="00570AD9" w:rsidP="00570AD9">
      <w:pPr>
        <w:pStyle w:val="Nvel3"/>
        <w:rPr>
          <w:rFonts w:ascii="Segoe UI" w:hAnsi="Segoe UI" w:cs="Segoe UI"/>
          <w:color w:val="auto"/>
        </w:rPr>
      </w:pPr>
      <w:r w:rsidRPr="00885C6C">
        <w:rPr>
          <w:rFonts w:ascii="Segoe UI" w:hAnsi="Segoe UI" w:cs="Segoe UI"/>
          <w:color w:val="auto"/>
        </w:rPr>
        <w:t>Na hipótese de não comprovação dos requisitos especificados nos itens 7.2 e 7.2.1:</w:t>
      </w:r>
    </w:p>
    <w:p w:rsidR="00570AD9" w:rsidRPr="00885C6C" w:rsidRDefault="00570AD9" w:rsidP="00570AD9">
      <w:pPr>
        <w:spacing w:before="120" w:after="120" w:line="276" w:lineRule="auto"/>
        <w:ind w:left="567"/>
        <w:jc w:val="both"/>
        <w:rPr>
          <w:rFonts w:ascii="Segoe UI" w:hAnsi="Segoe UI" w:cs="Segoe UI"/>
          <w:sz w:val="20"/>
          <w:szCs w:val="20"/>
        </w:rPr>
      </w:pPr>
      <w:r w:rsidRPr="00885C6C">
        <w:rPr>
          <w:rFonts w:ascii="Segoe UI" w:hAnsi="Segoe UI" w:cs="Segoe UI"/>
          <w:sz w:val="20"/>
          <w:szCs w:val="20"/>
        </w:rPr>
        <w:t>a)</w:t>
      </w:r>
      <w:r w:rsidRPr="00885C6C">
        <w:rPr>
          <w:rFonts w:ascii="Segoe UI" w:hAnsi="Segoe UI" w:cs="Segoe UI"/>
          <w:sz w:val="20"/>
          <w:szCs w:val="20"/>
        </w:rPr>
        <w:tab/>
        <w:t>o pedido será indeferido pelo órgão ou en</w:t>
      </w:r>
      <w:r w:rsidRPr="00885C6C">
        <w:rPr>
          <w:rFonts w:ascii="Segoe UI" w:eastAsia="Calibri" w:hAnsi="Segoe UI" w:cs="Segoe UI"/>
          <w:sz w:val="20"/>
          <w:szCs w:val="20"/>
        </w:rPr>
        <w:t>ti</w:t>
      </w:r>
      <w:r w:rsidRPr="00885C6C">
        <w:rPr>
          <w:rFonts w:ascii="Segoe UI" w:hAnsi="Segoe UI" w:cs="Segoe UI"/>
          <w:sz w:val="20"/>
          <w:szCs w:val="20"/>
        </w:rPr>
        <w:t>dade gerenciadora;</w:t>
      </w:r>
    </w:p>
    <w:p w:rsidR="00570AD9" w:rsidRPr="00885C6C" w:rsidRDefault="00570AD9" w:rsidP="00570AD9">
      <w:pPr>
        <w:spacing w:before="120" w:after="120" w:line="276" w:lineRule="auto"/>
        <w:ind w:left="567"/>
        <w:jc w:val="both"/>
        <w:rPr>
          <w:rFonts w:ascii="Segoe UI" w:hAnsi="Segoe UI" w:cs="Segoe UI"/>
        </w:rPr>
      </w:pPr>
      <w:r w:rsidRPr="00885C6C">
        <w:rPr>
          <w:rFonts w:ascii="Segoe UI" w:hAnsi="Segoe UI" w:cs="Segoe UI"/>
          <w:sz w:val="20"/>
          <w:szCs w:val="20"/>
        </w:rPr>
        <w:t>b)</w:t>
      </w:r>
      <w:r w:rsidRPr="00885C6C">
        <w:rPr>
          <w:rFonts w:ascii="Segoe UI" w:hAnsi="Segoe UI" w:cs="Segoe UI"/>
          <w:sz w:val="20"/>
          <w:szCs w:val="20"/>
        </w:rPr>
        <w:tab/>
        <w:t xml:space="preserve">o fornecedor deverá cumprir o compromisso registrado na ata sob pena de cancelamento do seu registro, nos termos do item 9.1, sem prejuízo da aplicação das sanções cabíveis, em especial aquelas previstas na </w:t>
      </w:r>
      <w:hyperlink r:id="rId17" w:history="1">
        <w:r w:rsidRPr="00885C6C">
          <w:rPr>
            <w:rStyle w:val="Hyperlink"/>
            <w:rFonts w:ascii="Segoe UI" w:hAnsi="Segoe UI" w:cs="Segoe UI"/>
            <w:color w:val="auto"/>
            <w:sz w:val="20"/>
            <w:szCs w:val="20"/>
          </w:rPr>
          <w:t>Lei nº 14.133, de 2021</w:t>
        </w:r>
      </w:hyperlink>
      <w:r w:rsidRPr="00885C6C">
        <w:rPr>
          <w:rFonts w:ascii="Segoe UI" w:hAnsi="Segoe UI" w:cs="Segoe UI"/>
          <w:sz w:val="20"/>
          <w:szCs w:val="20"/>
        </w:rPr>
        <w:t>.</w:t>
      </w:r>
      <w:bookmarkStart w:id="8" w:name="nao_comprovacao_majoracao_mercado"/>
      <w:bookmarkEnd w:id="8"/>
    </w:p>
    <w:p w:rsidR="00570AD9" w:rsidRPr="00885C6C" w:rsidRDefault="00570AD9" w:rsidP="00570AD9">
      <w:pPr>
        <w:pStyle w:val="Nvel3"/>
        <w:rPr>
          <w:rFonts w:ascii="Segoe UI" w:hAnsi="Segoe UI" w:cs="Segoe UI"/>
          <w:color w:val="auto"/>
        </w:rPr>
      </w:pPr>
      <w:r w:rsidRPr="00885C6C">
        <w:rPr>
          <w:rFonts w:ascii="Segoe UI" w:hAnsi="Segoe UI" w:cs="Segoe UI"/>
          <w:color w:val="auto"/>
        </w:rPr>
        <w:t>Quando realizado o cancelamento do registro do fornecedor a que alude a alínea “b” do item 7.2.2, o órgão ou entidade gerenciadora convocará os fornecedores do cadastro de reserva, na ordem de classificação, para verificar se aceitam manter seus preços registrados, observado o disposto no item 5.6.</w:t>
      </w:r>
    </w:p>
    <w:p w:rsidR="00570AD9" w:rsidRPr="00885C6C" w:rsidRDefault="00570AD9" w:rsidP="00570AD9">
      <w:pPr>
        <w:pStyle w:val="Nvel4"/>
        <w:rPr>
          <w:rFonts w:ascii="Segoe UI" w:hAnsi="Segoe UI" w:cs="Segoe UI"/>
          <w:color w:val="auto"/>
        </w:rPr>
      </w:pPr>
      <w:r w:rsidRPr="00885C6C">
        <w:rPr>
          <w:rFonts w:ascii="Segoe UI" w:hAnsi="Segoe UI" w:cs="Segoe UI"/>
          <w:color w:val="auto"/>
        </w:rPr>
        <w:t>O órgão ou entidade gerenciadora cancelará a ata de registro de preços, nos termos do item 9.2, e adotará as medidas cabíveis para a obtenção da contratação mais vantajosa, caso não obtenha êxito nas negociações a que alude a subdivisão acima.</w:t>
      </w:r>
      <w:bookmarkStart w:id="9" w:name="majora_preco_mercado_negociacao_frustra"/>
      <w:bookmarkEnd w:id="9"/>
    </w:p>
    <w:p w:rsidR="00570AD9" w:rsidRPr="00885C6C" w:rsidRDefault="00570AD9" w:rsidP="00570AD9">
      <w:pPr>
        <w:pStyle w:val="Nvel3"/>
        <w:rPr>
          <w:rFonts w:ascii="Segoe UI" w:hAnsi="Segoe UI" w:cs="Segoe UI"/>
          <w:color w:val="auto"/>
        </w:rPr>
      </w:pPr>
      <w:r w:rsidRPr="00885C6C">
        <w:rPr>
          <w:rFonts w:ascii="Segoe UI" w:hAnsi="Segoe UI" w:cs="Segoe UI"/>
          <w:color w:val="auto"/>
        </w:rPr>
        <w:t>Quando forem comprovados os requisitos estabelecidos nos itens 7.2 e 7.2.1, o órgão ou en</w:t>
      </w:r>
      <w:r w:rsidRPr="00885C6C">
        <w:rPr>
          <w:rFonts w:ascii="Segoe UI" w:eastAsia="Calibri" w:hAnsi="Segoe UI" w:cs="Segoe UI"/>
          <w:color w:val="auto"/>
        </w:rPr>
        <w:t>ti</w:t>
      </w:r>
      <w:r w:rsidRPr="00885C6C">
        <w:rPr>
          <w:rFonts w:ascii="Segoe UI" w:hAnsi="Segoe UI" w:cs="Segoe UI"/>
          <w:color w:val="auto"/>
        </w:rPr>
        <w:t>dade gerenciadora:</w:t>
      </w:r>
    </w:p>
    <w:p w:rsidR="00570AD9" w:rsidRPr="00885C6C" w:rsidRDefault="00570AD9" w:rsidP="00570AD9">
      <w:pPr>
        <w:spacing w:before="120" w:after="120" w:line="276" w:lineRule="auto"/>
        <w:ind w:left="567"/>
        <w:jc w:val="both"/>
        <w:rPr>
          <w:rFonts w:ascii="Segoe UI" w:hAnsi="Segoe UI" w:cs="Segoe UI"/>
        </w:rPr>
      </w:pPr>
      <w:r w:rsidRPr="00885C6C">
        <w:rPr>
          <w:rFonts w:ascii="Segoe UI" w:hAnsi="Segoe UI" w:cs="Segoe UI"/>
          <w:sz w:val="20"/>
          <w:szCs w:val="20"/>
        </w:rPr>
        <w:t>a)</w:t>
      </w:r>
      <w:r w:rsidRPr="00885C6C">
        <w:rPr>
          <w:rFonts w:ascii="Segoe UI" w:hAnsi="Segoe UI" w:cs="Segoe UI"/>
          <w:sz w:val="20"/>
          <w:szCs w:val="20"/>
        </w:rPr>
        <w:tab/>
        <w:t>alterará o preço registrado, observados os valores praticados pelo mercado, no limite do impacto causado pelos fatos supervenientes ensejadores da inviabilidade de manutenção do preço inicial;</w:t>
      </w:r>
    </w:p>
    <w:p w:rsidR="00570AD9" w:rsidRPr="00885C6C" w:rsidRDefault="00570AD9" w:rsidP="00570AD9">
      <w:pPr>
        <w:spacing w:before="120" w:after="120" w:line="276" w:lineRule="auto"/>
        <w:ind w:left="567"/>
        <w:jc w:val="both"/>
        <w:rPr>
          <w:rFonts w:ascii="Segoe UI" w:hAnsi="Segoe UI" w:cs="Segoe UI"/>
        </w:rPr>
      </w:pPr>
      <w:r w:rsidRPr="00885C6C">
        <w:rPr>
          <w:rFonts w:ascii="Segoe UI" w:hAnsi="Segoe UI" w:cs="Segoe UI"/>
          <w:sz w:val="20"/>
          <w:szCs w:val="20"/>
        </w:rPr>
        <w:t>b)</w:t>
      </w:r>
      <w:r w:rsidRPr="00885C6C">
        <w:rPr>
          <w:rFonts w:ascii="Segoe UI" w:hAnsi="Segoe UI" w:cs="Segoe UI"/>
          <w:sz w:val="20"/>
          <w:szCs w:val="20"/>
        </w:rPr>
        <w:tab/>
        <w:t>comunicará o novo preço aos órgãos e en</w:t>
      </w:r>
      <w:r w:rsidRPr="00885C6C">
        <w:rPr>
          <w:rFonts w:ascii="Segoe UI" w:eastAsia="Calibri" w:hAnsi="Segoe UI" w:cs="Segoe UI"/>
          <w:sz w:val="20"/>
          <w:szCs w:val="20"/>
        </w:rPr>
        <w:t>ti</w:t>
      </w:r>
      <w:r w:rsidRPr="00885C6C">
        <w:rPr>
          <w:rFonts w:ascii="Segoe UI" w:hAnsi="Segoe UI" w:cs="Segoe UI"/>
          <w:sz w:val="20"/>
          <w:szCs w:val="20"/>
        </w:rPr>
        <w:t xml:space="preserve">dades que </w:t>
      </w:r>
      <w:r w:rsidRPr="00885C6C">
        <w:rPr>
          <w:rFonts w:ascii="Segoe UI" w:eastAsia="Calibri" w:hAnsi="Segoe UI" w:cs="Segoe UI"/>
          <w:sz w:val="20"/>
          <w:szCs w:val="20"/>
        </w:rPr>
        <w:t>ti</w:t>
      </w:r>
      <w:r w:rsidRPr="00885C6C">
        <w:rPr>
          <w:rFonts w:ascii="Segoe UI" w:hAnsi="Segoe UI" w:cs="Segoe UI"/>
          <w:sz w:val="20"/>
          <w:szCs w:val="20"/>
        </w:rPr>
        <w:t xml:space="preserve">verem firmado contratos decorrentes desta ata de registro de preços, para eventual alteração contratual, observado o disposto no art. 124 da </w:t>
      </w:r>
      <w:hyperlink r:id="rId18" w:history="1">
        <w:r w:rsidRPr="00885C6C">
          <w:rPr>
            <w:rStyle w:val="Hyperlink"/>
            <w:rFonts w:ascii="Segoe UI" w:hAnsi="Segoe UI" w:cs="Segoe UI"/>
            <w:color w:val="auto"/>
            <w:sz w:val="20"/>
            <w:szCs w:val="20"/>
          </w:rPr>
          <w:t>Lei nº 14.133, de 2021</w:t>
        </w:r>
      </w:hyperlink>
      <w:r w:rsidRPr="00885C6C">
        <w:rPr>
          <w:rFonts w:ascii="Segoe UI" w:hAnsi="Segoe UI" w:cs="Segoe UI"/>
          <w:sz w:val="20"/>
          <w:szCs w:val="20"/>
        </w:rPr>
        <w:t>.</w:t>
      </w:r>
    </w:p>
    <w:p w:rsidR="00570AD9" w:rsidRPr="00885C6C" w:rsidRDefault="00570AD9" w:rsidP="00570AD9">
      <w:pPr>
        <w:pStyle w:val="Nivel01"/>
        <w:rPr>
          <w:rFonts w:ascii="Segoe UI" w:hAnsi="Segoe UI" w:cs="Segoe UI"/>
        </w:rPr>
      </w:pPr>
      <w:r w:rsidRPr="00885C6C">
        <w:rPr>
          <w:rFonts w:ascii="Segoe UI" w:hAnsi="Segoe UI" w:cs="Segoe UI"/>
        </w:rPr>
        <w:t>REMANEJAMENTO DAS QUANTIDADES REGISTRADAS NA ATA DE REGISTRO DE PREÇOS</w:t>
      </w:r>
    </w:p>
    <w:p w:rsidR="00570AD9" w:rsidRPr="00885C6C" w:rsidRDefault="00570AD9" w:rsidP="00570AD9">
      <w:pPr>
        <w:pStyle w:val="Nivel2"/>
        <w:rPr>
          <w:rFonts w:ascii="Segoe UI" w:hAnsi="Segoe UI" w:cs="Segoe UI"/>
        </w:rPr>
      </w:pPr>
      <w:r w:rsidRPr="00885C6C">
        <w:rPr>
          <w:rFonts w:ascii="Segoe UI" w:hAnsi="Segoe UI" w:cs="Segoe UI"/>
        </w:rPr>
        <w:t xml:space="preserve"> As quan</w:t>
      </w:r>
      <w:r w:rsidRPr="00885C6C">
        <w:rPr>
          <w:rFonts w:ascii="Segoe UI" w:eastAsia="Arial" w:hAnsi="Segoe UI" w:cs="Segoe UI"/>
        </w:rPr>
        <w:t>ti</w:t>
      </w:r>
      <w:r w:rsidRPr="00885C6C">
        <w:rPr>
          <w:rFonts w:ascii="Segoe UI" w:hAnsi="Segoe UI" w:cs="Segoe UI"/>
        </w:rPr>
        <w:t>dades previstas para os itens com preços registrados nesta ata de registro de preços poderão ser remanejadas pelo órgão ou en</w:t>
      </w:r>
      <w:r w:rsidRPr="00885C6C">
        <w:rPr>
          <w:rFonts w:ascii="Segoe UI" w:eastAsia="Arial" w:hAnsi="Segoe UI" w:cs="Segoe UI"/>
        </w:rPr>
        <w:t>ti</w:t>
      </w:r>
      <w:r w:rsidRPr="00885C6C">
        <w:rPr>
          <w:rFonts w:ascii="Segoe UI" w:hAnsi="Segoe UI" w:cs="Segoe UI"/>
        </w:rPr>
        <w:t>dade gerenciadora entre os órgãos ou en</w:t>
      </w:r>
      <w:r w:rsidRPr="00885C6C">
        <w:rPr>
          <w:rFonts w:ascii="Segoe UI" w:eastAsia="Arial" w:hAnsi="Segoe UI" w:cs="Segoe UI"/>
        </w:rPr>
        <w:t>ti</w:t>
      </w:r>
      <w:r w:rsidRPr="00885C6C">
        <w:rPr>
          <w:rFonts w:ascii="Segoe UI" w:hAnsi="Segoe UI" w:cs="Segoe UI"/>
        </w:rPr>
        <w:t>dades par</w:t>
      </w:r>
      <w:r w:rsidRPr="00885C6C">
        <w:rPr>
          <w:rFonts w:ascii="Segoe UI" w:eastAsia="Arial" w:hAnsi="Segoe UI" w:cs="Segoe UI"/>
        </w:rPr>
        <w:t>ti</w:t>
      </w:r>
      <w:r w:rsidRPr="00885C6C">
        <w:rPr>
          <w:rFonts w:ascii="Segoe UI" w:hAnsi="Segoe UI" w:cs="Segoe UI"/>
        </w:rPr>
        <w:t>cipantes do registro de preços e, caso seja admitida a adesão no item 4 deste instrumento, órgãos ou entidades não par</w:t>
      </w:r>
      <w:r w:rsidRPr="00885C6C">
        <w:rPr>
          <w:rFonts w:ascii="Segoe UI" w:eastAsia="Arial" w:hAnsi="Segoe UI" w:cs="Segoe UI"/>
        </w:rPr>
        <w:t>ti</w:t>
      </w:r>
      <w:r w:rsidRPr="00885C6C">
        <w:rPr>
          <w:rFonts w:ascii="Segoe UI" w:hAnsi="Segoe UI" w:cs="Segoe UI"/>
        </w:rPr>
        <w:t>cipantes, nas seguintes condições:</w:t>
      </w:r>
    </w:p>
    <w:p w:rsidR="00570AD9" w:rsidRPr="00885C6C" w:rsidRDefault="00570AD9" w:rsidP="00570AD9">
      <w:pPr>
        <w:pStyle w:val="PargrafodaLista"/>
        <w:numPr>
          <w:ilvl w:val="0"/>
          <w:numId w:val="12"/>
        </w:numPr>
        <w:spacing w:before="120" w:after="120" w:line="276" w:lineRule="auto"/>
        <w:ind w:left="284" w:firstLine="0"/>
        <w:contextualSpacing w:val="0"/>
        <w:jc w:val="both"/>
        <w:rPr>
          <w:rFonts w:ascii="Segoe UI" w:hAnsi="Segoe UI" w:cs="Segoe UI"/>
          <w:sz w:val="20"/>
          <w:szCs w:val="20"/>
        </w:rPr>
      </w:pPr>
      <w:proofErr w:type="gramStart"/>
      <w:r w:rsidRPr="00885C6C">
        <w:rPr>
          <w:rFonts w:ascii="Segoe UI" w:hAnsi="Segoe UI" w:cs="Segoe UI"/>
          <w:sz w:val="20"/>
          <w:szCs w:val="20"/>
        </w:rPr>
        <w:t>de</w:t>
      </w:r>
      <w:proofErr w:type="gramEnd"/>
      <w:r w:rsidRPr="00885C6C">
        <w:rPr>
          <w:rFonts w:ascii="Segoe UI" w:hAnsi="Segoe UI" w:cs="Segoe UI"/>
          <w:sz w:val="20"/>
          <w:szCs w:val="20"/>
        </w:rPr>
        <w:t xml:space="preserve"> órgão ou en</w:t>
      </w:r>
      <w:r w:rsidRPr="00885C6C">
        <w:rPr>
          <w:rFonts w:ascii="Segoe UI" w:eastAsia="Arial" w:hAnsi="Segoe UI" w:cs="Segoe UI"/>
          <w:sz w:val="20"/>
          <w:szCs w:val="20"/>
        </w:rPr>
        <w:t>ti</w:t>
      </w:r>
      <w:r w:rsidRPr="00885C6C">
        <w:rPr>
          <w:rFonts w:ascii="Segoe UI" w:hAnsi="Segoe UI" w:cs="Segoe UI"/>
          <w:sz w:val="20"/>
          <w:szCs w:val="20"/>
        </w:rPr>
        <w:t>dade par</w:t>
      </w:r>
      <w:r w:rsidRPr="00885C6C">
        <w:rPr>
          <w:rFonts w:ascii="Segoe UI" w:eastAsia="Arial" w:hAnsi="Segoe UI" w:cs="Segoe UI"/>
          <w:sz w:val="20"/>
          <w:szCs w:val="20"/>
        </w:rPr>
        <w:t>ti</w:t>
      </w:r>
      <w:r w:rsidRPr="00885C6C">
        <w:rPr>
          <w:rFonts w:ascii="Segoe UI" w:hAnsi="Segoe UI" w:cs="Segoe UI"/>
          <w:sz w:val="20"/>
          <w:szCs w:val="20"/>
        </w:rPr>
        <w:t>cipante para órgão ou en</w:t>
      </w:r>
      <w:r w:rsidRPr="00885C6C">
        <w:rPr>
          <w:rFonts w:ascii="Segoe UI" w:eastAsia="Arial" w:hAnsi="Segoe UI" w:cs="Segoe UI"/>
          <w:sz w:val="20"/>
          <w:szCs w:val="20"/>
        </w:rPr>
        <w:t>ti</w:t>
      </w:r>
      <w:r w:rsidRPr="00885C6C">
        <w:rPr>
          <w:rFonts w:ascii="Segoe UI" w:hAnsi="Segoe UI" w:cs="Segoe UI"/>
          <w:sz w:val="20"/>
          <w:szCs w:val="20"/>
        </w:rPr>
        <w:t>dade par</w:t>
      </w:r>
      <w:r w:rsidRPr="00885C6C">
        <w:rPr>
          <w:rFonts w:ascii="Segoe UI" w:eastAsia="Arial" w:hAnsi="Segoe UI" w:cs="Segoe UI"/>
          <w:sz w:val="20"/>
          <w:szCs w:val="20"/>
        </w:rPr>
        <w:t>ti</w:t>
      </w:r>
      <w:r w:rsidRPr="00885C6C">
        <w:rPr>
          <w:rFonts w:ascii="Segoe UI" w:hAnsi="Segoe UI" w:cs="Segoe UI"/>
          <w:sz w:val="20"/>
          <w:szCs w:val="20"/>
        </w:rPr>
        <w:t>cipante; ou</w:t>
      </w:r>
    </w:p>
    <w:p w:rsidR="00570AD9" w:rsidRPr="00885C6C" w:rsidRDefault="00570AD9" w:rsidP="00570AD9">
      <w:pPr>
        <w:pStyle w:val="PargrafodaLista"/>
        <w:numPr>
          <w:ilvl w:val="0"/>
          <w:numId w:val="12"/>
        </w:numPr>
        <w:spacing w:before="120" w:after="120" w:line="276" w:lineRule="auto"/>
        <w:ind w:left="284" w:firstLine="0"/>
        <w:contextualSpacing w:val="0"/>
        <w:jc w:val="both"/>
        <w:rPr>
          <w:rFonts w:ascii="Segoe UI" w:hAnsi="Segoe UI" w:cs="Segoe UI"/>
        </w:rPr>
      </w:pPr>
      <w:proofErr w:type="gramStart"/>
      <w:r w:rsidRPr="00885C6C">
        <w:rPr>
          <w:rFonts w:ascii="Segoe UI" w:hAnsi="Segoe UI" w:cs="Segoe UI"/>
          <w:sz w:val="20"/>
          <w:szCs w:val="20"/>
        </w:rPr>
        <w:t>de</w:t>
      </w:r>
      <w:proofErr w:type="gramEnd"/>
      <w:r w:rsidRPr="00885C6C">
        <w:rPr>
          <w:rFonts w:ascii="Segoe UI" w:hAnsi="Segoe UI" w:cs="Segoe UI"/>
          <w:sz w:val="20"/>
          <w:szCs w:val="20"/>
        </w:rPr>
        <w:t xml:space="preserve"> órgão ou en</w:t>
      </w:r>
      <w:r w:rsidRPr="00885C6C">
        <w:rPr>
          <w:rFonts w:ascii="Segoe UI" w:eastAsia="Arial" w:hAnsi="Segoe UI" w:cs="Segoe UI"/>
          <w:sz w:val="20"/>
          <w:szCs w:val="20"/>
        </w:rPr>
        <w:t>ti</w:t>
      </w:r>
      <w:r w:rsidRPr="00885C6C">
        <w:rPr>
          <w:rFonts w:ascii="Segoe UI" w:hAnsi="Segoe UI" w:cs="Segoe UI"/>
          <w:sz w:val="20"/>
          <w:szCs w:val="20"/>
        </w:rPr>
        <w:t>dade par</w:t>
      </w:r>
      <w:r w:rsidRPr="00885C6C">
        <w:rPr>
          <w:rFonts w:ascii="Segoe UI" w:eastAsia="Arial" w:hAnsi="Segoe UI" w:cs="Segoe UI"/>
          <w:sz w:val="20"/>
          <w:szCs w:val="20"/>
        </w:rPr>
        <w:t>ti</w:t>
      </w:r>
      <w:r w:rsidRPr="00885C6C">
        <w:rPr>
          <w:rFonts w:ascii="Segoe UI" w:hAnsi="Segoe UI" w:cs="Segoe UI"/>
          <w:sz w:val="20"/>
          <w:szCs w:val="20"/>
        </w:rPr>
        <w:t xml:space="preserve">cipante para órgão ou entidade não participante, caso seja admitida a adesão no item 4 deste instrumento, hipótese em que serão observados os limites previstos no art. 86 da </w:t>
      </w:r>
      <w:hyperlink r:id="rId19" w:history="1">
        <w:r w:rsidRPr="00885C6C">
          <w:rPr>
            <w:rStyle w:val="Hyperlink"/>
            <w:rFonts w:ascii="Segoe UI" w:hAnsi="Segoe UI" w:cs="Segoe UI"/>
            <w:color w:val="auto"/>
            <w:sz w:val="20"/>
            <w:szCs w:val="20"/>
          </w:rPr>
          <w:t>Lei nº 14.133, de 2021</w:t>
        </w:r>
      </w:hyperlink>
      <w:r w:rsidRPr="00885C6C">
        <w:rPr>
          <w:rFonts w:ascii="Segoe UI" w:hAnsi="Segoe UI" w:cs="Segoe UI"/>
          <w:sz w:val="20"/>
          <w:szCs w:val="20"/>
        </w:rPr>
        <w:t>.</w:t>
      </w:r>
    </w:p>
    <w:p w:rsidR="00570AD9" w:rsidRPr="00885C6C" w:rsidRDefault="00570AD9" w:rsidP="00570AD9">
      <w:pPr>
        <w:pStyle w:val="Nivel2"/>
        <w:rPr>
          <w:rFonts w:ascii="Segoe UI" w:hAnsi="Segoe UI" w:cs="Segoe UI"/>
        </w:rPr>
      </w:pPr>
      <w:r w:rsidRPr="00885C6C">
        <w:rPr>
          <w:rFonts w:ascii="Segoe UI" w:hAnsi="Segoe UI" w:cs="Segoe UI"/>
        </w:rPr>
        <w:t>O órgão ou en</w:t>
      </w:r>
      <w:r w:rsidRPr="00885C6C">
        <w:rPr>
          <w:rFonts w:ascii="Segoe UI" w:eastAsia="Arial" w:hAnsi="Segoe UI" w:cs="Segoe UI"/>
        </w:rPr>
        <w:t>ti</w:t>
      </w:r>
      <w:r w:rsidRPr="00885C6C">
        <w:rPr>
          <w:rFonts w:ascii="Segoe UI" w:hAnsi="Segoe UI" w:cs="Segoe UI"/>
        </w:rPr>
        <w:t>dade gerenciadora que tiver es</w:t>
      </w:r>
      <w:r w:rsidRPr="00885C6C">
        <w:rPr>
          <w:rFonts w:ascii="Segoe UI" w:eastAsia="Arial" w:hAnsi="Segoe UI" w:cs="Segoe UI"/>
        </w:rPr>
        <w:t>ti</w:t>
      </w:r>
      <w:r w:rsidRPr="00885C6C">
        <w:rPr>
          <w:rFonts w:ascii="Segoe UI" w:hAnsi="Segoe UI" w:cs="Segoe UI"/>
        </w:rPr>
        <w:t>mado as quan</w:t>
      </w:r>
      <w:r w:rsidRPr="00885C6C">
        <w:rPr>
          <w:rFonts w:ascii="Segoe UI" w:eastAsia="Arial" w:hAnsi="Segoe UI" w:cs="Segoe UI"/>
        </w:rPr>
        <w:t>ti</w:t>
      </w:r>
      <w:r w:rsidRPr="00885C6C">
        <w:rPr>
          <w:rFonts w:ascii="Segoe UI" w:hAnsi="Segoe UI" w:cs="Segoe UI"/>
        </w:rPr>
        <w:t>dades que pretende contratar será considerado participante para fins do remanejamento.</w:t>
      </w:r>
      <w:bookmarkStart w:id="10" w:name="gerenciador_estimador_é_partic_em_remane"/>
      <w:bookmarkEnd w:id="10"/>
    </w:p>
    <w:p w:rsidR="00570AD9" w:rsidRPr="00885C6C" w:rsidRDefault="00570AD9" w:rsidP="00570AD9">
      <w:pPr>
        <w:pStyle w:val="Nivel2"/>
        <w:rPr>
          <w:rFonts w:ascii="Segoe UI" w:hAnsi="Segoe UI" w:cs="Segoe UI"/>
        </w:rPr>
      </w:pPr>
      <w:r w:rsidRPr="00885C6C">
        <w:rPr>
          <w:rFonts w:ascii="Segoe UI" w:hAnsi="Segoe UI" w:cs="Segoe UI"/>
        </w:rPr>
        <w:lastRenderedPageBreak/>
        <w:t>O órgão ou en</w:t>
      </w:r>
      <w:r w:rsidRPr="00885C6C">
        <w:rPr>
          <w:rFonts w:ascii="Segoe UI" w:eastAsia="Arial" w:hAnsi="Segoe UI" w:cs="Segoe UI"/>
        </w:rPr>
        <w:t>ti</w:t>
      </w:r>
      <w:r w:rsidRPr="00885C6C">
        <w:rPr>
          <w:rFonts w:ascii="Segoe UI" w:hAnsi="Segoe UI" w:cs="Segoe UI"/>
        </w:rPr>
        <w:t>dade gerenciadora somente autorizará o remanejamento solicitado que seja justificado pelo solicitante, se houver prévia anuência do fornecedor e do órgão ou en</w:t>
      </w:r>
      <w:r w:rsidRPr="00885C6C">
        <w:rPr>
          <w:rFonts w:ascii="Segoe UI" w:eastAsia="Arial" w:hAnsi="Segoe UI" w:cs="Segoe UI"/>
        </w:rPr>
        <w:t>ti</w:t>
      </w:r>
      <w:r w:rsidRPr="00885C6C">
        <w:rPr>
          <w:rFonts w:ascii="Segoe UI" w:hAnsi="Segoe UI" w:cs="Segoe UI"/>
        </w:rPr>
        <w:t>dade que sofrer redução dos quantitativos informados.</w:t>
      </w:r>
    </w:p>
    <w:p w:rsidR="00570AD9" w:rsidRPr="00885C6C" w:rsidRDefault="00570AD9" w:rsidP="00570AD9">
      <w:pPr>
        <w:pStyle w:val="Nivel01"/>
        <w:rPr>
          <w:rFonts w:ascii="Segoe UI" w:hAnsi="Segoe UI" w:cs="Segoe UI"/>
          <w:iCs/>
        </w:rPr>
      </w:pPr>
      <w:r w:rsidRPr="00885C6C">
        <w:rPr>
          <w:rFonts w:ascii="Segoe UI" w:hAnsi="Segoe UI" w:cs="Segoe UI"/>
        </w:rPr>
        <w:t>CANCELAMENTO DO REGISTRO DO LICITANTE VENCEDOR E DOS PREÇOS REGISTRADOS</w:t>
      </w:r>
      <w:bookmarkStart w:id="11" w:name="cancelamento"/>
      <w:bookmarkEnd w:id="11"/>
    </w:p>
    <w:p w:rsidR="00570AD9" w:rsidRPr="00885C6C" w:rsidRDefault="00570AD9" w:rsidP="00570AD9">
      <w:pPr>
        <w:pStyle w:val="Nivel2"/>
        <w:rPr>
          <w:rFonts w:ascii="Segoe UI" w:hAnsi="Segoe UI" w:cs="Segoe UI"/>
        </w:rPr>
      </w:pPr>
      <w:r w:rsidRPr="00885C6C">
        <w:rPr>
          <w:rFonts w:ascii="Segoe UI" w:hAnsi="Segoe UI" w:cs="Segoe UI"/>
        </w:rPr>
        <w:t>O órgão ou entidade gerenciadora cancelará o registro do fornecedor quando este:</w:t>
      </w:r>
      <w:bookmarkStart w:id="12" w:name="cancelamento_do_fornecedor"/>
      <w:bookmarkEnd w:id="12"/>
    </w:p>
    <w:p w:rsidR="00570AD9" w:rsidRPr="00885C6C" w:rsidRDefault="00570AD9" w:rsidP="00570AD9">
      <w:pPr>
        <w:spacing w:before="120" w:after="120" w:line="276" w:lineRule="auto"/>
        <w:ind w:left="284"/>
        <w:jc w:val="both"/>
        <w:rPr>
          <w:rFonts w:ascii="Segoe UI" w:hAnsi="Segoe UI" w:cs="Segoe UI"/>
        </w:rPr>
      </w:pPr>
      <w:r w:rsidRPr="00885C6C">
        <w:rPr>
          <w:rFonts w:ascii="Segoe UI" w:hAnsi="Segoe UI" w:cs="Segoe UI"/>
          <w:sz w:val="20"/>
          <w:szCs w:val="20"/>
        </w:rPr>
        <w:t>a)</w:t>
      </w:r>
      <w:r w:rsidRPr="00885C6C">
        <w:rPr>
          <w:rFonts w:ascii="Segoe UI" w:hAnsi="Segoe UI" w:cs="Segoe UI"/>
          <w:sz w:val="20"/>
          <w:szCs w:val="20"/>
        </w:rPr>
        <w:tab/>
        <w:t>descumprir as condições da ata de registro de preços, sem motivo justificado;</w:t>
      </w:r>
    </w:p>
    <w:p w:rsidR="00570AD9" w:rsidRPr="00885C6C" w:rsidRDefault="00570AD9" w:rsidP="00570AD9">
      <w:pPr>
        <w:spacing w:before="120" w:after="120" w:line="276" w:lineRule="auto"/>
        <w:ind w:left="284"/>
        <w:jc w:val="both"/>
        <w:rPr>
          <w:rFonts w:ascii="Segoe UI" w:hAnsi="Segoe UI" w:cs="Segoe UI"/>
        </w:rPr>
      </w:pPr>
      <w:r w:rsidRPr="00885C6C">
        <w:rPr>
          <w:rFonts w:ascii="Segoe UI" w:hAnsi="Segoe UI" w:cs="Segoe UI"/>
          <w:sz w:val="20"/>
          <w:szCs w:val="20"/>
        </w:rPr>
        <w:t>b)</w:t>
      </w:r>
      <w:r w:rsidRPr="00885C6C">
        <w:rPr>
          <w:rFonts w:ascii="Segoe UI" w:hAnsi="Segoe UI" w:cs="Segoe UI"/>
          <w:sz w:val="20"/>
          <w:szCs w:val="20"/>
        </w:rPr>
        <w:tab/>
        <w:t>se recusar a formalizar a contratação no prazo e condições estabelecidos pela Administração sem justificativa aceitável;</w:t>
      </w:r>
    </w:p>
    <w:p w:rsidR="00570AD9" w:rsidRPr="00885C6C" w:rsidRDefault="00570AD9" w:rsidP="00570AD9">
      <w:pPr>
        <w:spacing w:before="120" w:after="120" w:line="276" w:lineRule="auto"/>
        <w:ind w:left="284"/>
        <w:jc w:val="both"/>
        <w:rPr>
          <w:rFonts w:ascii="Segoe UI" w:hAnsi="Segoe UI" w:cs="Segoe UI"/>
        </w:rPr>
      </w:pPr>
      <w:r w:rsidRPr="00885C6C">
        <w:rPr>
          <w:rFonts w:ascii="Segoe UI" w:hAnsi="Segoe UI" w:cs="Segoe UI"/>
          <w:sz w:val="20"/>
          <w:szCs w:val="20"/>
        </w:rPr>
        <w:t>c)</w:t>
      </w:r>
      <w:r w:rsidRPr="00885C6C">
        <w:rPr>
          <w:rFonts w:ascii="Segoe UI" w:hAnsi="Segoe UI" w:cs="Segoe UI"/>
          <w:sz w:val="20"/>
          <w:szCs w:val="20"/>
        </w:rPr>
        <w:tab/>
        <w:t>não aceitar manter seu preço registrado, na hipótese prevista no item 7.2.2; ou</w:t>
      </w:r>
    </w:p>
    <w:p w:rsidR="00570AD9" w:rsidRPr="00885C6C" w:rsidRDefault="00570AD9" w:rsidP="00570AD9">
      <w:pPr>
        <w:spacing w:before="120" w:after="120" w:line="276" w:lineRule="auto"/>
        <w:ind w:left="284"/>
        <w:jc w:val="both"/>
        <w:rPr>
          <w:rFonts w:ascii="Segoe UI" w:hAnsi="Segoe UI" w:cs="Segoe UI"/>
        </w:rPr>
      </w:pPr>
      <w:r w:rsidRPr="00885C6C">
        <w:rPr>
          <w:rFonts w:ascii="Segoe UI" w:hAnsi="Segoe UI" w:cs="Segoe UI"/>
          <w:sz w:val="20"/>
          <w:szCs w:val="20"/>
        </w:rPr>
        <w:t>d)</w:t>
      </w:r>
      <w:r w:rsidRPr="00885C6C">
        <w:rPr>
          <w:rFonts w:ascii="Segoe UI" w:hAnsi="Segoe UI" w:cs="Segoe UI"/>
          <w:sz w:val="20"/>
          <w:szCs w:val="20"/>
        </w:rPr>
        <w:tab/>
        <w:t xml:space="preserve">for apenado com sanção prevista no inciso III do </w:t>
      </w:r>
      <w:r w:rsidRPr="00885C6C">
        <w:rPr>
          <w:rFonts w:ascii="Segoe UI" w:hAnsi="Segoe UI" w:cs="Segoe UI"/>
          <w:i/>
          <w:iCs/>
          <w:sz w:val="20"/>
          <w:szCs w:val="20"/>
        </w:rPr>
        <w:t>caput</w:t>
      </w:r>
      <w:r w:rsidRPr="00885C6C">
        <w:rPr>
          <w:rFonts w:ascii="Segoe UI" w:hAnsi="Segoe UI" w:cs="Segoe UI"/>
          <w:sz w:val="20"/>
          <w:szCs w:val="20"/>
        </w:rPr>
        <w:t xml:space="preserve"> do art. 156 da </w:t>
      </w:r>
      <w:hyperlink r:id="rId20" w:history="1">
        <w:r w:rsidRPr="00885C6C">
          <w:rPr>
            <w:rStyle w:val="Hyperlink"/>
            <w:rFonts w:ascii="Segoe UI" w:hAnsi="Segoe UI" w:cs="Segoe UI"/>
            <w:color w:val="auto"/>
            <w:sz w:val="20"/>
            <w:szCs w:val="20"/>
          </w:rPr>
          <w:t>Lei nº 14.133, de 2021</w:t>
        </w:r>
      </w:hyperlink>
      <w:r w:rsidRPr="00885C6C">
        <w:rPr>
          <w:rFonts w:ascii="Segoe UI" w:hAnsi="Segoe UI" w:cs="Segoe UI"/>
          <w:sz w:val="20"/>
          <w:szCs w:val="20"/>
        </w:rPr>
        <w:t xml:space="preserve">, aplicada no âmbito da Administração Pública do Estado de São Paulo, ou sanção prevista no inciso IV do </w:t>
      </w:r>
      <w:r w:rsidRPr="00885C6C">
        <w:rPr>
          <w:rFonts w:ascii="Segoe UI" w:hAnsi="Segoe UI" w:cs="Segoe UI"/>
          <w:i/>
          <w:iCs/>
          <w:sz w:val="20"/>
          <w:szCs w:val="20"/>
        </w:rPr>
        <w:t>caput</w:t>
      </w:r>
      <w:r w:rsidRPr="00885C6C">
        <w:rPr>
          <w:rFonts w:ascii="Segoe UI" w:hAnsi="Segoe UI" w:cs="Segoe UI"/>
          <w:sz w:val="20"/>
          <w:szCs w:val="20"/>
        </w:rPr>
        <w:t xml:space="preserve"> do mesmo artigo.</w:t>
      </w:r>
    </w:p>
    <w:p w:rsidR="00570AD9" w:rsidRPr="00885C6C" w:rsidRDefault="00570AD9" w:rsidP="00570AD9">
      <w:pPr>
        <w:pStyle w:val="Nvel3"/>
        <w:rPr>
          <w:rFonts w:ascii="Segoe UI" w:hAnsi="Segoe UI" w:cs="Segoe UI"/>
          <w:color w:val="auto"/>
        </w:rPr>
      </w:pPr>
      <w:r w:rsidRPr="00885C6C">
        <w:rPr>
          <w:rFonts w:ascii="Segoe UI" w:hAnsi="Segoe UI" w:cs="Segoe UI"/>
          <w:color w:val="auto"/>
        </w:rPr>
        <w:t>Na hipótese a que alude a alínea “d” da subdivisão anterior, caso a penalidade aplicada ao fornecedor não ultrapasse o prazo de vigência desta ata de registro de preços, o órgão ou entidade gerenciadora poderá, mediante decisão fundamentada, decidir pela manutenção do registro de preços, sendo vedadas novas contratações derivadas desta ata enquanto perdurarem os efeitos da sanção.</w:t>
      </w:r>
    </w:p>
    <w:p w:rsidR="00570AD9" w:rsidRPr="00885C6C" w:rsidRDefault="00570AD9" w:rsidP="00570AD9">
      <w:pPr>
        <w:pStyle w:val="Nvel3"/>
        <w:rPr>
          <w:rFonts w:ascii="Segoe UI" w:hAnsi="Segoe UI" w:cs="Segoe UI"/>
          <w:color w:val="auto"/>
        </w:rPr>
      </w:pPr>
      <w:r w:rsidRPr="00885C6C">
        <w:rPr>
          <w:rFonts w:ascii="Segoe UI" w:hAnsi="Segoe UI" w:cs="Segoe UI"/>
          <w:color w:val="auto"/>
        </w:rPr>
        <w:t xml:space="preserve">O cancelamento de registros nas hipóteses previstas no item </w:t>
      </w:r>
      <w:r w:rsidRPr="00885C6C">
        <w:rPr>
          <w:rFonts w:ascii="Segoe UI" w:hAnsi="Segoe UI" w:cs="Segoe UI"/>
          <w:i/>
          <w:iCs/>
          <w:color w:val="auto"/>
        </w:rPr>
        <w:fldChar w:fldCharType="begin"/>
      </w:r>
      <w:r w:rsidRPr="00885C6C">
        <w:rPr>
          <w:rFonts w:ascii="Segoe UI" w:hAnsi="Segoe UI" w:cs="Segoe UI"/>
          <w:color w:val="auto"/>
        </w:rPr>
        <w:instrText xml:space="preserve"> REF cancelamento_do_fornecedor \r \h  \* MERGEFORMAT </w:instrText>
      </w:r>
      <w:r w:rsidRPr="00885C6C">
        <w:rPr>
          <w:rFonts w:ascii="Segoe UI" w:hAnsi="Segoe UI" w:cs="Segoe UI"/>
          <w:i/>
          <w:iCs/>
          <w:color w:val="auto"/>
        </w:rPr>
      </w:r>
      <w:r w:rsidRPr="00885C6C">
        <w:rPr>
          <w:rFonts w:ascii="Segoe UI" w:hAnsi="Segoe UI" w:cs="Segoe UI"/>
          <w:i/>
          <w:iCs/>
          <w:color w:val="auto"/>
        </w:rPr>
        <w:fldChar w:fldCharType="separate"/>
      </w:r>
      <w:r w:rsidRPr="00885C6C">
        <w:rPr>
          <w:rFonts w:ascii="Segoe UI" w:hAnsi="Segoe UI" w:cs="Segoe UI"/>
          <w:color w:val="auto"/>
        </w:rPr>
        <w:t>9.1</w:t>
      </w:r>
      <w:r w:rsidRPr="00885C6C">
        <w:rPr>
          <w:rFonts w:ascii="Segoe UI" w:hAnsi="Segoe UI" w:cs="Segoe UI"/>
          <w:i/>
          <w:iCs/>
          <w:color w:val="auto"/>
        </w:rPr>
        <w:fldChar w:fldCharType="end"/>
      </w:r>
      <w:r w:rsidRPr="00885C6C">
        <w:rPr>
          <w:rFonts w:ascii="Segoe UI" w:hAnsi="Segoe UI" w:cs="Segoe UI"/>
          <w:color w:val="auto"/>
        </w:rPr>
        <w:t xml:space="preserve"> será formalizado por despacho do órgão ou da entidade gerenciadora, garantidos o contraditório e a ampla defesa.</w:t>
      </w:r>
    </w:p>
    <w:p w:rsidR="00570AD9" w:rsidRPr="00885C6C" w:rsidRDefault="00570AD9" w:rsidP="00570AD9">
      <w:pPr>
        <w:pStyle w:val="Nvel3-R"/>
        <w:rPr>
          <w:rFonts w:ascii="Segoe UI" w:hAnsi="Segoe UI" w:cs="Segoe UI"/>
          <w:i w:val="0"/>
          <w:iCs w:val="0"/>
          <w:color w:val="auto"/>
        </w:rPr>
      </w:pPr>
      <w:r w:rsidRPr="00885C6C">
        <w:rPr>
          <w:rFonts w:ascii="Segoe UI" w:hAnsi="Segoe UI" w:cs="Segoe UI"/>
          <w:i w:val="0"/>
          <w:iCs w:val="0"/>
          <w:color w:val="auto"/>
        </w:rPr>
        <w:t>Quando for cancelado o registro do fornecedor, o órgão ou entidade gerenciadora poderá convocar os fornecedores que compõem o cadastro de reserva, observados a ordem de classificação e o disposto no item 5.6.</w:t>
      </w:r>
    </w:p>
    <w:p w:rsidR="00570AD9" w:rsidRPr="00885C6C" w:rsidRDefault="00570AD9" w:rsidP="00570AD9">
      <w:pPr>
        <w:pStyle w:val="Nvel3"/>
        <w:rPr>
          <w:rFonts w:ascii="Segoe UI" w:hAnsi="Segoe UI" w:cs="Segoe UI"/>
          <w:color w:val="auto"/>
        </w:rPr>
      </w:pPr>
      <w:r w:rsidRPr="00885C6C">
        <w:rPr>
          <w:rFonts w:ascii="Segoe UI" w:hAnsi="Segoe UI" w:cs="Segoe UI"/>
          <w:color w:val="auto"/>
        </w:rPr>
        <w:t>O órgão ou entidade participante deverá informar ao órgão ou entidade gerenciadora qualquer das ocorrências previstas no item 9.1, dada a necessidade de instauração de procedimento para cancelamento do registro do fornecedor.</w:t>
      </w:r>
    </w:p>
    <w:p w:rsidR="00570AD9" w:rsidRPr="00885C6C" w:rsidRDefault="00570AD9" w:rsidP="00570AD9">
      <w:pPr>
        <w:pStyle w:val="Nivel2"/>
        <w:rPr>
          <w:rFonts w:ascii="Segoe UI" w:hAnsi="Segoe UI" w:cs="Segoe UI"/>
        </w:rPr>
      </w:pPr>
      <w:r w:rsidRPr="00885C6C">
        <w:rPr>
          <w:rFonts w:ascii="Segoe UI" w:hAnsi="Segoe UI" w:cs="Segoe UI"/>
        </w:rPr>
        <w:t>O órgão ou entidade gerenciadora poderá, justificadamente, cancelar, total ou parcialmente, os preços registrados nesta ata de registro de preços:</w:t>
      </w:r>
      <w:bookmarkStart w:id="13" w:name="cancelamento_da_ata"/>
      <w:bookmarkEnd w:id="13"/>
    </w:p>
    <w:p w:rsidR="00570AD9" w:rsidRPr="00885C6C" w:rsidRDefault="00570AD9" w:rsidP="00570AD9">
      <w:pPr>
        <w:pStyle w:val="PargrafodaLista"/>
        <w:numPr>
          <w:ilvl w:val="0"/>
          <w:numId w:val="13"/>
        </w:numPr>
        <w:spacing w:before="120" w:after="120" w:line="276" w:lineRule="auto"/>
        <w:ind w:left="284" w:firstLine="0"/>
        <w:contextualSpacing w:val="0"/>
        <w:jc w:val="both"/>
        <w:rPr>
          <w:rFonts w:ascii="Segoe UI" w:hAnsi="Segoe UI" w:cs="Segoe UI"/>
          <w:sz w:val="20"/>
          <w:szCs w:val="20"/>
        </w:rPr>
      </w:pPr>
      <w:proofErr w:type="gramStart"/>
      <w:r w:rsidRPr="00885C6C">
        <w:rPr>
          <w:rFonts w:ascii="Segoe UI" w:hAnsi="Segoe UI" w:cs="Segoe UI"/>
          <w:sz w:val="20"/>
          <w:szCs w:val="20"/>
        </w:rPr>
        <w:t>por</w:t>
      </w:r>
      <w:proofErr w:type="gramEnd"/>
      <w:r w:rsidRPr="00885C6C">
        <w:rPr>
          <w:rFonts w:ascii="Segoe UI" w:hAnsi="Segoe UI" w:cs="Segoe UI"/>
          <w:sz w:val="20"/>
          <w:szCs w:val="20"/>
        </w:rPr>
        <w:t xml:space="preserve"> razão de interesse público;</w:t>
      </w:r>
    </w:p>
    <w:p w:rsidR="00570AD9" w:rsidRPr="00885C6C" w:rsidRDefault="00570AD9" w:rsidP="00570AD9">
      <w:pPr>
        <w:pStyle w:val="PargrafodaLista"/>
        <w:numPr>
          <w:ilvl w:val="0"/>
          <w:numId w:val="13"/>
        </w:numPr>
        <w:spacing w:before="120" w:after="120" w:line="276" w:lineRule="auto"/>
        <w:ind w:left="284" w:firstLine="0"/>
        <w:contextualSpacing w:val="0"/>
        <w:jc w:val="both"/>
        <w:rPr>
          <w:rFonts w:ascii="Segoe UI" w:hAnsi="Segoe UI" w:cs="Segoe UI"/>
          <w:sz w:val="20"/>
          <w:szCs w:val="20"/>
        </w:rPr>
      </w:pPr>
      <w:proofErr w:type="gramStart"/>
      <w:r w:rsidRPr="00885C6C">
        <w:rPr>
          <w:rFonts w:ascii="Segoe UI" w:hAnsi="Segoe UI" w:cs="Segoe UI"/>
          <w:sz w:val="20"/>
          <w:szCs w:val="20"/>
        </w:rPr>
        <w:t>a</w:t>
      </w:r>
      <w:proofErr w:type="gramEnd"/>
      <w:r w:rsidRPr="00885C6C">
        <w:rPr>
          <w:rFonts w:ascii="Segoe UI" w:hAnsi="Segoe UI" w:cs="Segoe UI"/>
          <w:sz w:val="20"/>
          <w:szCs w:val="20"/>
        </w:rPr>
        <w:t xml:space="preserve"> pedido do fornecedor, à vista de prova da ocorrência superveniente de caso fortuito ou força maior que impossibilitem o cumprimento do compromisso registrado; ou</w:t>
      </w:r>
    </w:p>
    <w:p w:rsidR="00570AD9" w:rsidRPr="00885C6C" w:rsidRDefault="00570AD9" w:rsidP="00570AD9">
      <w:pPr>
        <w:pStyle w:val="PargrafodaLista"/>
        <w:numPr>
          <w:ilvl w:val="0"/>
          <w:numId w:val="13"/>
        </w:numPr>
        <w:spacing w:before="120" w:after="120" w:line="276" w:lineRule="auto"/>
        <w:ind w:left="284" w:firstLine="0"/>
        <w:contextualSpacing w:val="0"/>
        <w:jc w:val="both"/>
        <w:rPr>
          <w:rFonts w:ascii="Segoe UI" w:hAnsi="Segoe UI" w:cs="Segoe UI"/>
        </w:rPr>
      </w:pPr>
      <w:proofErr w:type="gramStart"/>
      <w:r w:rsidRPr="00885C6C">
        <w:rPr>
          <w:rFonts w:ascii="Segoe UI" w:hAnsi="Segoe UI" w:cs="Segoe UI"/>
          <w:sz w:val="20"/>
          <w:szCs w:val="20"/>
        </w:rPr>
        <w:t>se</w:t>
      </w:r>
      <w:proofErr w:type="gramEnd"/>
      <w:r w:rsidRPr="00885C6C">
        <w:rPr>
          <w:rFonts w:ascii="Segoe UI" w:hAnsi="Segoe UI" w:cs="Segoe UI"/>
          <w:sz w:val="20"/>
          <w:szCs w:val="20"/>
        </w:rPr>
        <w:t xml:space="preserve"> não houver êxito nas negociações, nos termos dos itens 7.1.2.1.1 e 7.2.3.1. </w:t>
      </w:r>
    </w:p>
    <w:p w:rsidR="00570AD9" w:rsidRPr="00885C6C" w:rsidRDefault="00570AD9" w:rsidP="00570AD9">
      <w:pPr>
        <w:pStyle w:val="Nivel01"/>
        <w:rPr>
          <w:rFonts w:ascii="Segoe UI" w:hAnsi="Segoe UI" w:cs="Segoe UI"/>
        </w:rPr>
      </w:pPr>
      <w:r w:rsidRPr="00885C6C">
        <w:rPr>
          <w:rFonts w:ascii="Segoe UI" w:hAnsi="Segoe UI" w:cs="Segoe UI"/>
        </w:rPr>
        <w:t>DAS PENALIDADES</w:t>
      </w:r>
    </w:p>
    <w:p w:rsidR="00570AD9" w:rsidRPr="00885C6C" w:rsidRDefault="00570AD9" w:rsidP="00570AD9">
      <w:pPr>
        <w:pStyle w:val="Nivel2"/>
        <w:rPr>
          <w:rFonts w:ascii="Segoe UI" w:hAnsi="Segoe UI" w:cs="Segoe UI"/>
        </w:rPr>
      </w:pPr>
      <w:r w:rsidRPr="00885C6C">
        <w:rPr>
          <w:rFonts w:ascii="Segoe UI" w:hAnsi="Segoe UI" w:cs="Segoe UI"/>
        </w:rPr>
        <w:t xml:space="preserve">O descumprimento desta Ata de Registro de Preços ensejará aplicação das penalidades estabelecidas </w:t>
      </w:r>
      <w:r w:rsidRPr="00885C6C">
        <w:rPr>
          <w:rFonts w:ascii="Segoe UI" w:hAnsi="Segoe UI" w:cs="Segoe UI"/>
          <w:iCs/>
        </w:rPr>
        <w:t>no instrumento convocatório mencionado no item 1.1, garantidos o contraditório e a ampla defesa</w:t>
      </w:r>
      <w:r w:rsidRPr="00885C6C">
        <w:rPr>
          <w:rFonts w:ascii="Segoe UI" w:hAnsi="Segoe UI" w:cs="Segoe UI"/>
        </w:rPr>
        <w:t>.</w:t>
      </w:r>
    </w:p>
    <w:p w:rsidR="00570AD9" w:rsidRPr="00885C6C" w:rsidRDefault="00570AD9" w:rsidP="00570AD9">
      <w:pPr>
        <w:pStyle w:val="Nvel3"/>
        <w:rPr>
          <w:rFonts w:ascii="Segoe UI" w:hAnsi="Segoe UI" w:cs="Segoe UI"/>
          <w:color w:val="auto"/>
        </w:rPr>
      </w:pPr>
      <w:r w:rsidRPr="00885C6C">
        <w:rPr>
          <w:rFonts w:ascii="Segoe UI" w:hAnsi="Segoe UI" w:cs="Segoe UI"/>
          <w:color w:val="auto"/>
        </w:rPr>
        <w:t xml:space="preserve">As sanções cabíveis também se aplicam aos integrantes do cadastro de reserva no registro de preços que, convocados, não honrarem o compromisso assumido injustificadamente. </w:t>
      </w:r>
    </w:p>
    <w:p w:rsidR="00570AD9" w:rsidRPr="00885C6C" w:rsidRDefault="00570AD9" w:rsidP="00570AD9">
      <w:pPr>
        <w:pStyle w:val="Nivel2"/>
        <w:rPr>
          <w:rFonts w:ascii="Segoe UI" w:hAnsi="Segoe UI" w:cs="Segoe UI"/>
        </w:rPr>
      </w:pPr>
      <w:r w:rsidRPr="00885C6C">
        <w:rPr>
          <w:rFonts w:ascii="Segoe UI" w:hAnsi="Segoe UI" w:cs="Segoe UI"/>
        </w:rPr>
        <w:lastRenderedPageBreak/>
        <w:t>É da competência do órgão ou entidade gerenciadora, garantidos o contraditório e a ampla defesa, aplicar as penalidades decorrentes do descumprimento do pactuado nesta ata de registro de preço, em relação à sua demanda registrada, ou do descumprimento das obrigações contratuais, em relação às suas próprias contratações.</w:t>
      </w:r>
    </w:p>
    <w:p w:rsidR="00570AD9" w:rsidRPr="00885C6C" w:rsidRDefault="00570AD9" w:rsidP="00570AD9">
      <w:pPr>
        <w:pStyle w:val="Nivel2"/>
        <w:rPr>
          <w:rFonts w:ascii="Segoe UI" w:hAnsi="Segoe UI" w:cs="Segoe UI"/>
        </w:rPr>
      </w:pPr>
      <w:r w:rsidRPr="00885C6C">
        <w:rPr>
          <w:rFonts w:ascii="Segoe UI" w:hAnsi="Segoe UI" w:cs="Segoe UI"/>
        </w:rPr>
        <w:t>É da competência do respectivo órgão ou entidade participante, garantidos o contraditório e a ampla defesa, aplicar as penalidades decorrentes do descumprimento do pactuado nesta ata de registro de preços, em relação à sua demanda registrada, ou do descumprimento das obrigações contratuais, em relação às suas próprias contratações.</w:t>
      </w:r>
    </w:p>
    <w:p w:rsidR="00570AD9" w:rsidRPr="00885C6C" w:rsidRDefault="00570AD9" w:rsidP="00570AD9">
      <w:pPr>
        <w:pStyle w:val="Nivel2"/>
        <w:rPr>
          <w:rFonts w:ascii="Segoe UI" w:hAnsi="Segoe UI" w:cs="Segoe UI"/>
        </w:rPr>
      </w:pPr>
      <w:r w:rsidRPr="00885C6C">
        <w:rPr>
          <w:rFonts w:ascii="Segoe UI" w:hAnsi="Segoe UI" w:cs="Segoe UI"/>
        </w:rPr>
        <w:t>O órgão ou entidade participante deverá informar ao órgão ou entidade gerenciadora as ocorrências de que trata o item 9.1.4, para a finalidade indicada nessa disposição.</w:t>
      </w:r>
    </w:p>
    <w:p w:rsidR="00570AD9" w:rsidRPr="00885C6C" w:rsidRDefault="00570AD9" w:rsidP="00570AD9">
      <w:pPr>
        <w:pStyle w:val="Nivel01"/>
        <w:rPr>
          <w:rFonts w:ascii="Segoe UI" w:hAnsi="Segoe UI" w:cs="Segoe UI"/>
        </w:rPr>
      </w:pPr>
      <w:r w:rsidRPr="00885C6C">
        <w:rPr>
          <w:rFonts w:ascii="Segoe UI" w:hAnsi="Segoe UI" w:cs="Segoe UI"/>
        </w:rPr>
        <w:t>CONDIÇÕES GERAIS</w:t>
      </w:r>
    </w:p>
    <w:p w:rsidR="00570AD9" w:rsidRPr="00885C6C" w:rsidRDefault="00570AD9" w:rsidP="00570AD9">
      <w:pPr>
        <w:pStyle w:val="Nivel2"/>
        <w:rPr>
          <w:rFonts w:ascii="Segoe UI" w:hAnsi="Segoe UI" w:cs="Segoe UI"/>
        </w:rPr>
      </w:pPr>
      <w:r w:rsidRPr="00885C6C">
        <w:rPr>
          <w:rFonts w:ascii="Segoe UI" w:hAnsi="Segoe UI" w:cs="Segoe UI"/>
        </w:rPr>
        <w:t>Os fornecedores registrados nesta ata de registro de preços estarão obrigados a celebrar as contratações que dela poderão advir nas condições estabelecidas, observado o disposto no instrumento convocatório mencionado no item 1.1 e neste instrumento.</w:t>
      </w:r>
    </w:p>
    <w:p w:rsidR="00570AD9" w:rsidRPr="00885C6C" w:rsidRDefault="00570AD9" w:rsidP="00570AD9">
      <w:pPr>
        <w:pStyle w:val="Nvel3"/>
        <w:rPr>
          <w:rFonts w:ascii="Segoe UI" w:hAnsi="Segoe UI" w:cs="Segoe UI"/>
          <w:color w:val="auto"/>
        </w:rPr>
      </w:pPr>
      <w:r w:rsidRPr="00885C6C">
        <w:rPr>
          <w:rFonts w:ascii="Segoe UI" w:hAnsi="Segoe UI" w:cs="Segoe UI"/>
          <w:color w:val="auto"/>
        </w:rPr>
        <w:t>A existência de preços registrados não obriga a Administração a celebrar contratações decorrentes desta ata de registro de preços, observando-se o disposto no item 5.9.</w:t>
      </w:r>
    </w:p>
    <w:p w:rsidR="00570AD9" w:rsidRPr="00885C6C" w:rsidRDefault="00570AD9" w:rsidP="00570AD9">
      <w:pPr>
        <w:pStyle w:val="Nivel2"/>
        <w:rPr>
          <w:rFonts w:ascii="Segoe UI" w:hAnsi="Segoe UI" w:cs="Segoe UI"/>
        </w:rPr>
      </w:pPr>
      <w:r w:rsidRPr="00885C6C">
        <w:rPr>
          <w:rFonts w:ascii="Segoe UI" w:hAnsi="Segoe UI" w:cs="Segoe UI"/>
        </w:rPr>
        <w:t xml:space="preserve">A contratação com os fornecedores registrados nesta ata será formalizada pelo órgão ou entidade interessada mediante a </w:t>
      </w:r>
      <w:r w:rsidRPr="00885C6C">
        <w:rPr>
          <w:rFonts w:ascii="Segoe UI" w:hAnsi="Segoe UI" w:cs="Segoe UI"/>
          <w:i/>
          <w:iCs/>
        </w:rPr>
        <w:t>emissão de nota de empenho</w:t>
      </w:r>
      <w:r w:rsidRPr="00885C6C">
        <w:rPr>
          <w:rFonts w:ascii="Segoe UI" w:hAnsi="Segoe UI" w:cs="Segoe UI"/>
        </w:rPr>
        <w:t>, cuja minuta integra como Anexo o instrumento convocatório mencionado no item 1.1.</w:t>
      </w:r>
    </w:p>
    <w:p w:rsidR="00570AD9" w:rsidRPr="00885C6C" w:rsidRDefault="00570AD9" w:rsidP="00570AD9">
      <w:pPr>
        <w:pStyle w:val="Nvel3-R"/>
        <w:rPr>
          <w:rFonts w:ascii="Segoe UI" w:hAnsi="Segoe UI" w:cs="Segoe UI"/>
          <w:i w:val="0"/>
          <w:iCs w:val="0"/>
          <w:color w:val="auto"/>
        </w:rPr>
      </w:pPr>
      <w:r w:rsidRPr="00885C6C">
        <w:rPr>
          <w:rFonts w:ascii="Segoe UI" w:hAnsi="Segoe UI" w:cs="Segoe UI"/>
          <w:i w:val="0"/>
          <w:iCs w:val="0"/>
          <w:color w:val="auto"/>
        </w:rPr>
        <w:t>Se, por ocasião da formalização da contratação, algum dos documentos apresentados pelo fornecedor para fins de comprovação das condições de habilitação estiver com o prazo de validade expirado, o órgão ou entidade interessada verificará a situação por meio eletrônico hábil de informações e certificará a regularidade nos autos do processo, anexando a ele os documentos comprobatórios, salvo impossibilidade devidamente justificada.</w:t>
      </w:r>
    </w:p>
    <w:p w:rsidR="00570AD9" w:rsidRPr="00885C6C" w:rsidRDefault="00570AD9" w:rsidP="00570AD9">
      <w:pPr>
        <w:pStyle w:val="Nvel3-R"/>
        <w:rPr>
          <w:rFonts w:ascii="Segoe UI" w:hAnsi="Segoe UI" w:cs="Segoe UI"/>
          <w:i w:val="0"/>
          <w:iCs w:val="0"/>
          <w:color w:val="auto"/>
        </w:rPr>
      </w:pPr>
      <w:r w:rsidRPr="00885C6C">
        <w:rPr>
          <w:rFonts w:ascii="Segoe UI" w:hAnsi="Segoe UI" w:cs="Segoe UI"/>
          <w:i w:val="0"/>
          <w:iCs w:val="0"/>
          <w:color w:val="auto"/>
        </w:rPr>
        <w:t xml:space="preserve">Se não for possível atualizar os documentos referidos na subdivisão acima por meio eletrônico hábil de informações, o fornecedor será notificado para, no prazo de </w:t>
      </w:r>
      <w:r w:rsidRPr="00885C6C">
        <w:rPr>
          <w:rFonts w:ascii="Segoe UI" w:hAnsi="Segoe UI" w:cs="Segoe UI"/>
          <w:color w:val="auto"/>
        </w:rPr>
        <w:t>02 (dois) dias úteis</w:t>
      </w:r>
      <w:r w:rsidRPr="00885C6C">
        <w:rPr>
          <w:rFonts w:ascii="Segoe UI" w:hAnsi="Segoe UI" w:cs="Segoe UI"/>
          <w:i w:val="0"/>
          <w:iCs w:val="0"/>
          <w:color w:val="auto"/>
        </w:rPr>
        <w:t>, comprovar a sua situação de regularidade mediante a apresentação das certidões respectivas com prazos de validade em vigência, sob pena de a contratação não se realizar.</w:t>
      </w:r>
    </w:p>
    <w:p w:rsidR="00570AD9" w:rsidRPr="00885C6C" w:rsidRDefault="00570AD9" w:rsidP="00570AD9">
      <w:pPr>
        <w:pStyle w:val="Nvel3-R"/>
        <w:rPr>
          <w:rFonts w:ascii="Segoe UI" w:hAnsi="Segoe UI" w:cs="Segoe UI"/>
          <w:i w:val="0"/>
          <w:iCs w:val="0"/>
          <w:color w:val="auto"/>
        </w:rPr>
      </w:pPr>
      <w:r w:rsidRPr="00885C6C">
        <w:rPr>
          <w:rFonts w:ascii="Segoe UI" w:hAnsi="Segoe UI" w:cs="Segoe UI"/>
          <w:i w:val="0"/>
          <w:iCs w:val="0"/>
          <w:color w:val="auto"/>
        </w:rPr>
        <w:t xml:space="preserve">Constitui condição para a celebração da contratação, bem como para a realização dos pagamentos dela decorrentes, a inexistência de registros em nome do fornecedor no “Cadastro Informativo dos Créditos não Quitados de Órgãos e Entidades Estaduais– CADIN ESTADUAL”. Esta condição será considerada cumprida se o devedor comprovar que os respectivos registros se encontram suspensos, nos termos do art. 8º, §§ 1º e 2º, da </w:t>
      </w:r>
      <w:hyperlink r:id="rId21" w:history="1">
        <w:r w:rsidRPr="00885C6C">
          <w:rPr>
            <w:rStyle w:val="Hyperlink"/>
            <w:rFonts w:ascii="Segoe UI" w:hAnsi="Segoe UI" w:cs="Segoe UI"/>
            <w:i w:val="0"/>
            <w:iCs w:val="0"/>
            <w:color w:val="auto"/>
          </w:rPr>
          <w:t>Lei estadual nº 12.799, de 2008</w:t>
        </w:r>
      </w:hyperlink>
      <w:r w:rsidRPr="00885C6C">
        <w:rPr>
          <w:rFonts w:ascii="Segoe UI" w:hAnsi="Segoe UI" w:cs="Segoe UI"/>
          <w:i w:val="0"/>
          <w:iCs w:val="0"/>
          <w:color w:val="auto"/>
        </w:rPr>
        <w:t>.</w:t>
      </w:r>
    </w:p>
    <w:p w:rsidR="00570AD9" w:rsidRPr="00885C6C" w:rsidRDefault="00570AD9" w:rsidP="00570AD9">
      <w:pPr>
        <w:pStyle w:val="Nvel3-R"/>
        <w:rPr>
          <w:rFonts w:ascii="Segoe UI" w:hAnsi="Segoe UI" w:cs="Segoe UI"/>
          <w:i w:val="0"/>
          <w:iCs w:val="0"/>
          <w:color w:val="auto"/>
        </w:rPr>
      </w:pPr>
      <w:r w:rsidRPr="00885C6C">
        <w:rPr>
          <w:rFonts w:ascii="Segoe UI" w:hAnsi="Segoe UI" w:cs="Segoe UI"/>
          <w:i w:val="0"/>
          <w:iCs w:val="0"/>
          <w:color w:val="auto"/>
        </w:rPr>
        <w:t>Com a finalidade de verificar se o fornecedor mantém as condições de participação no certame, serão novamente consultados, previamente à celebração da contratação, os cadastros especificados no instrumento convocatório mencionado no item 1.1.</w:t>
      </w:r>
    </w:p>
    <w:p w:rsidR="00570AD9" w:rsidRPr="00885C6C" w:rsidRDefault="00570AD9" w:rsidP="00570AD9">
      <w:pPr>
        <w:pStyle w:val="Nvel3-R"/>
        <w:rPr>
          <w:rFonts w:ascii="Segoe UI" w:hAnsi="Segoe UI" w:cs="Segoe UI"/>
          <w:i w:val="0"/>
          <w:iCs w:val="0"/>
          <w:color w:val="auto"/>
        </w:rPr>
      </w:pPr>
      <w:proofErr w:type="gramStart"/>
      <w:r w:rsidRPr="00885C6C">
        <w:rPr>
          <w:rFonts w:ascii="Segoe UI" w:hAnsi="Segoe UI" w:cs="Segoe UI"/>
          <w:i w:val="0"/>
          <w:iCs w:val="0"/>
          <w:color w:val="auto"/>
        </w:rPr>
        <w:t>Constitui(</w:t>
      </w:r>
      <w:proofErr w:type="gramEnd"/>
      <w:r w:rsidRPr="00885C6C">
        <w:rPr>
          <w:rFonts w:ascii="Segoe UI" w:hAnsi="Segoe UI" w:cs="Segoe UI"/>
          <w:i w:val="0"/>
          <w:iCs w:val="0"/>
          <w:color w:val="auto"/>
        </w:rPr>
        <w:t>em), igualmente, condição(</w:t>
      </w:r>
      <w:proofErr w:type="spellStart"/>
      <w:r w:rsidRPr="00885C6C">
        <w:rPr>
          <w:rFonts w:ascii="Segoe UI" w:hAnsi="Segoe UI" w:cs="Segoe UI"/>
          <w:i w:val="0"/>
          <w:iCs w:val="0"/>
          <w:color w:val="auto"/>
        </w:rPr>
        <w:t>ões</w:t>
      </w:r>
      <w:proofErr w:type="spellEnd"/>
      <w:r w:rsidRPr="00885C6C">
        <w:rPr>
          <w:rFonts w:ascii="Segoe UI" w:hAnsi="Segoe UI" w:cs="Segoe UI"/>
          <w:i w:val="0"/>
          <w:iCs w:val="0"/>
          <w:color w:val="auto"/>
        </w:rPr>
        <w:t>) para a celebração da contratação:</w:t>
      </w:r>
    </w:p>
    <w:p w:rsidR="00570AD9" w:rsidRPr="00885C6C" w:rsidRDefault="00570AD9" w:rsidP="00570AD9">
      <w:pPr>
        <w:pStyle w:val="Nvel4"/>
        <w:rPr>
          <w:rFonts w:ascii="Segoe UI" w:hAnsi="Segoe UI" w:cs="Segoe UI"/>
          <w:color w:val="auto"/>
        </w:rPr>
      </w:pPr>
      <w:proofErr w:type="gramStart"/>
      <w:r w:rsidRPr="00885C6C">
        <w:rPr>
          <w:rFonts w:ascii="Segoe UI" w:hAnsi="Segoe UI" w:cs="Segoe UI"/>
          <w:color w:val="auto"/>
        </w:rPr>
        <w:t>a</w:t>
      </w:r>
      <w:proofErr w:type="gramEnd"/>
      <w:r w:rsidRPr="00885C6C">
        <w:rPr>
          <w:rFonts w:ascii="Segoe UI" w:hAnsi="Segoe UI" w:cs="Segoe UI"/>
          <w:color w:val="auto"/>
        </w:rPr>
        <w:t xml:space="preserve"> apresentação do(s) documento(s) que deva(m) ser exibido(s) pelo fornecedor anteriormente ou por ocasião da celebração da contratação, caso exigida em disposição(</w:t>
      </w:r>
      <w:proofErr w:type="spellStart"/>
      <w:r w:rsidRPr="00885C6C">
        <w:rPr>
          <w:rFonts w:ascii="Segoe UI" w:hAnsi="Segoe UI" w:cs="Segoe UI"/>
          <w:color w:val="auto"/>
        </w:rPr>
        <w:t>ões</w:t>
      </w:r>
      <w:proofErr w:type="spellEnd"/>
      <w:r w:rsidRPr="00885C6C">
        <w:rPr>
          <w:rFonts w:ascii="Segoe UI" w:hAnsi="Segoe UI" w:cs="Segoe UI"/>
          <w:color w:val="auto"/>
        </w:rPr>
        <w:t>) ou declaração(</w:t>
      </w:r>
      <w:proofErr w:type="spellStart"/>
      <w:r w:rsidRPr="00885C6C">
        <w:rPr>
          <w:rFonts w:ascii="Segoe UI" w:hAnsi="Segoe UI" w:cs="Segoe UI"/>
          <w:color w:val="auto"/>
        </w:rPr>
        <w:t>ões</w:t>
      </w:r>
      <w:proofErr w:type="spellEnd"/>
      <w:r w:rsidRPr="00885C6C">
        <w:rPr>
          <w:rFonts w:ascii="Segoe UI" w:hAnsi="Segoe UI" w:cs="Segoe UI"/>
          <w:color w:val="auto"/>
        </w:rPr>
        <w:t>) específica(s) que esteja(m) prevista(s) no instrumento convocatório mencionado no item 1.1 ou na documentação que o integra como Anexo;</w:t>
      </w:r>
    </w:p>
    <w:p w:rsidR="00570AD9" w:rsidRPr="00885C6C" w:rsidRDefault="00570AD9" w:rsidP="00570AD9">
      <w:pPr>
        <w:pStyle w:val="Nvel2-Red"/>
        <w:rPr>
          <w:rFonts w:ascii="Segoe UI" w:hAnsi="Segoe UI" w:cs="Segoe UI"/>
          <w:color w:val="auto"/>
        </w:rPr>
      </w:pPr>
      <w:r w:rsidRPr="00885C6C">
        <w:rPr>
          <w:rFonts w:ascii="Segoe UI" w:eastAsia="Arial" w:hAnsi="Segoe UI" w:cs="Segoe UI"/>
          <w:color w:val="auto"/>
        </w:rPr>
        <w:lastRenderedPageBreak/>
        <w:t xml:space="preserve">O fornecedor terá o prazo de </w:t>
      </w:r>
      <w:r w:rsidR="004B400C" w:rsidRPr="00885C6C">
        <w:rPr>
          <w:rFonts w:ascii="Segoe UI" w:eastAsia="Arial" w:hAnsi="Segoe UI" w:cs="Segoe UI"/>
          <w:color w:val="auto"/>
        </w:rPr>
        <w:t>05</w:t>
      </w:r>
      <w:r w:rsidRPr="00885C6C">
        <w:rPr>
          <w:rFonts w:ascii="Segoe UI" w:eastAsia="Arial" w:hAnsi="Segoe UI" w:cs="Segoe UI"/>
          <w:color w:val="auto"/>
        </w:rPr>
        <w:t xml:space="preserve"> (</w:t>
      </w:r>
      <w:r w:rsidR="004B400C" w:rsidRPr="00885C6C">
        <w:rPr>
          <w:rFonts w:ascii="Segoe UI" w:eastAsia="Arial" w:hAnsi="Segoe UI" w:cs="Segoe UI"/>
          <w:color w:val="auto"/>
        </w:rPr>
        <w:t>cinco</w:t>
      </w:r>
      <w:r w:rsidRPr="00885C6C">
        <w:rPr>
          <w:rFonts w:ascii="Segoe UI" w:eastAsia="Arial" w:hAnsi="Segoe UI" w:cs="Segoe UI"/>
          <w:color w:val="auto"/>
        </w:rPr>
        <w:t xml:space="preserve">) dias, contados a partir da data de sua convocação, para comparecer perante a Unidade Contratante para a retirada da nota de empenho ou, alternativamente, solicitar o seu envio por meio eletrônico, sob pena de decadência, sem prejuízo das sanções previstas na </w:t>
      </w:r>
      <w:hyperlink r:id="rId22" w:history="1">
        <w:r w:rsidRPr="00885C6C">
          <w:rPr>
            <w:rStyle w:val="Hyperlink"/>
            <w:rFonts w:ascii="Segoe UI" w:eastAsia="Arial" w:hAnsi="Segoe UI" w:cs="Segoe UI"/>
            <w:color w:val="auto"/>
            <w:szCs w:val="16"/>
          </w:rPr>
          <w:t>Lei nº 14.133, de 2021</w:t>
        </w:r>
      </w:hyperlink>
      <w:r w:rsidRPr="00885C6C">
        <w:rPr>
          <w:rFonts w:ascii="Segoe UI" w:eastAsia="Arial" w:hAnsi="Segoe UI" w:cs="Segoe UI"/>
          <w:color w:val="auto"/>
        </w:rPr>
        <w:t>.</w:t>
      </w:r>
    </w:p>
    <w:p w:rsidR="00570AD9" w:rsidRPr="00885C6C" w:rsidRDefault="00570AD9" w:rsidP="00570AD9">
      <w:pPr>
        <w:pStyle w:val="Nvel3-R"/>
        <w:rPr>
          <w:rFonts w:ascii="Segoe UI" w:hAnsi="Segoe UI" w:cs="Segoe UI"/>
          <w:color w:val="auto"/>
        </w:rPr>
      </w:pPr>
      <w:r w:rsidRPr="00885C6C">
        <w:rPr>
          <w:rFonts w:ascii="Segoe UI" w:eastAsia="Arial" w:hAnsi="Segoe UI" w:cs="Segoe UI"/>
          <w:color w:val="auto"/>
          <w:szCs w:val="16"/>
        </w:rPr>
        <w:t xml:space="preserve">O prazo </w:t>
      </w:r>
      <w:r w:rsidRPr="00885C6C">
        <w:rPr>
          <w:rFonts w:ascii="Segoe UI" w:eastAsia="Arial" w:hAnsi="Segoe UI" w:cs="Segoe UI"/>
          <w:i w:val="0"/>
          <w:iCs w:val="0"/>
          <w:color w:val="auto"/>
          <w:szCs w:val="16"/>
        </w:rPr>
        <w:t xml:space="preserve">para </w:t>
      </w:r>
      <w:r w:rsidRPr="00885C6C">
        <w:rPr>
          <w:rFonts w:ascii="Segoe UI" w:eastAsia="Arial" w:hAnsi="Segoe UI" w:cs="Segoe UI"/>
          <w:color w:val="auto"/>
          <w:szCs w:val="16"/>
        </w:rPr>
        <w:t>formalização da contratação previsto na subdivisão anterior poderá ser prorrogado por igual período, por solicitação justificada do interessado e aceita pela Administração;</w:t>
      </w:r>
    </w:p>
    <w:p w:rsidR="00570AD9" w:rsidRPr="00885C6C" w:rsidRDefault="00570AD9" w:rsidP="00570AD9">
      <w:pPr>
        <w:pStyle w:val="Nvel3-R"/>
        <w:rPr>
          <w:rFonts w:ascii="Segoe UI" w:hAnsi="Segoe UI" w:cs="Segoe UI"/>
          <w:color w:val="auto"/>
        </w:rPr>
      </w:pPr>
      <w:r w:rsidRPr="00885C6C">
        <w:rPr>
          <w:rFonts w:ascii="Segoe UI" w:eastAsia="Arial" w:hAnsi="Segoe UI" w:cs="Segoe UI"/>
          <w:color w:val="auto"/>
          <w:szCs w:val="16"/>
        </w:rPr>
        <w:t>O não comparecimento do fornecedor para retirar a nota de empenho ou, quando solicitado o seu envio por meio eletrônico, a ausência de envio de confirmação de recebimento dentro do prazo previsto na subdivisão anterior importará na recusa à contratação, sujeita à aplicação das sanções cabíveis.</w:t>
      </w:r>
    </w:p>
    <w:p w:rsidR="00570AD9" w:rsidRPr="00885C6C" w:rsidRDefault="00570AD9" w:rsidP="00570AD9">
      <w:pPr>
        <w:pStyle w:val="Nvel3-R"/>
        <w:rPr>
          <w:rFonts w:ascii="Segoe UI" w:hAnsi="Segoe UI" w:cs="Segoe UI"/>
          <w:color w:val="auto"/>
        </w:rPr>
      </w:pPr>
      <w:r w:rsidRPr="00885C6C">
        <w:rPr>
          <w:rFonts w:ascii="Segoe UI" w:eastAsia="Arial" w:hAnsi="Segoe UI" w:cs="Segoe UI"/>
          <w:color w:val="auto"/>
        </w:rPr>
        <w:t>A retirada da Nota de Empenho ou, quando solicitado o seu envio por meio eletrônico, o envio de confirmação de recebimento, implica a ciência e a concordância pelo fornecedor:</w:t>
      </w:r>
    </w:p>
    <w:p w:rsidR="00570AD9" w:rsidRPr="00885C6C" w:rsidRDefault="00570AD9" w:rsidP="00570AD9">
      <w:pPr>
        <w:pStyle w:val="Nvel4"/>
        <w:rPr>
          <w:rFonts w:ascii="Segoe UI" w:hAnsi="Segoe UI" w:cs="Segoe UI"/>
          <w:i/>
          <w:iCs/>
          <w:color w:val="auto"/>
        </w:rPr>
      </w:pPr>
      <w:proofErr w:type="gramStart"/>
      <w:r w:rsidRPr="00885C6C">
        <w:rPr>
          <w:rFonts w:ascii="Segoe UI" w:eastAsia="Arial" w:hAnsi="Segoe UI" w:cs="Segoe UI"/>
          <w:i/>
          <w:iCs/>
          <w:color w:val="auto"/>
        </w:rPr>
        <w:t>de</w:t>
      </w:r>
      <w:proofErr w:type="gramEnd"/>
      <w:r w:rsidRPr="00885C6C">
        <w:rPr>
          <w:rFonts w:ascii="Segoe UI" w:eastAsia="Arial" w:hAnsi="Segoe UI" w:cs="Segoe UI"/>
          <w:i/>
          <w:iCs/>
          <w:color w:val="auto"/>
        </w:rPr>
        <w:t xml:space="preserve"> que referida Nota está substituindo o instrumento de contrato, aplicando-se à relação jurídica ali estabelecida as disposições da </w:t>
      </w:r>
      <w:hyperlink r:id="rId23" w:history="1">
        <w:r w:rsidRPr="00885C6C">
          <w:rPr>
            <w:rStyle w:val="Hyperlink"/>
            <w:rFonts w:ascii="Segoe UI" w:eastAsia="Arial" w:hAnsi="Segoe UI" w:cs="Segoe UI"/>
            <w:i/>
            <w:iCs/>
            <w:color w:val="auto"/>
          </w:rPr>
          <w:t>Lei nº 14.133, de 2021</w:t>
        </w:r>
      </w:hyperlink>
      <w:r w:rsidRPr="00885C6C">
        <w:rPr>
          <w:rFonts w:ascii="Segoe UI" w:eastAsia="Arial" w:hAnsi="Segoe UI" w:cs="Segoe UI"/>
          <w:i/>
          <w:iCs/>
          <w:color w:val="auto"/>
        </w:rPr>
        <w:t>;</w:t>
      </w:r>
    </w:p>
    <w:p w:rsidR="00570AD9" w:rsidRPr="00885C6C" w:rsidRDefault="00570AD9" w:rsidP="00570AD9">
      <w:pPr>
        <w:pStyle w:val="Nvel4"/>
        <w:rPr>
          <w:rFonts w:ascii="Segoe UI" w:hAnsi="Segoe UI" w:cs="Segoe UI"/>
          <w:i/>
          <w:iCs/>
          <w:color w:val="auto"/>
        </w:rPr>
      </w:pPr>
      <w:proofErr w:type="gramStart"/>
      <w:r w:rsidRPr="00885C6C">
        <w:rPr>
          <w:rFonts w:ascii="Segoe UI" w:eastAsia="Arial" w:hAnsi="Segoe UI" w:cs="Segoe UI"/>
          <w:i/>
          <w:iCs/>
          <w:color w:val="auto"/>
        </w:rPr>
        <w:t>de</w:t>
      </w:r>
      <w:proofErr w:type="gramEnd"/>
      <w:r w:rsidRPr="00885C6C">
        <w:rPr>
          <w:rFonts w:ascii="Segoe UI" w:eastAsia="Arial" w:hAnsi="Segoe UI" w:cs="Segoe UI"/>
          <w:i/>
          <w:iCs/>
          <w:color w:val="auto"/>
        </w:rPr>
        <w:t xml:space="preserve"> que está vinculado às previsões contidas no instrumento convocatório mencionado no item 1.1 e seus Anexos e à sua proposta;</w:t>
      </w:r>
    </w:p>
    <w:p w:rsidR="00570AD9" w:rsidRPr="00885C6C" w:rsidRDefault="00570AD9" w:rsidP="00570AD9">
      <w:pPr>
        <w:pStyle w:val="Nvel4"/>
        <w:rPr>
          <w:rFonts w:ascii="Segoe UI" w:hAnsi="Segoe UI" w:cs="Segoe UI"/>
          <w:i/>
          <w:iCs/>
          <w:color w:val="auto"/>
        </w:rPr>
      </w:pPr>
      <w:proofErr w:type="gramStart"/>
      <w:r w:rsidRPr="00885C6C">
        <w:rPr>
          <w:rFonts w:ascii="Segoe UI" w:eastAsia="Arial" w:hAnsi="Segoe UI" w:cs="Segoe UI"/>
          <w:i/>
          <w:iCs/>
          <w:color w:val="auto"/>
          <w:szCs w:val="16"/>
        </w:rPr>
        <w:t>de</w:t>
      </w:r>
      <w:proofErr w:type="gramEnd"/>
      <w:r w:rsidRPr="00885C6C">
        <w:rPr>
          <w:rFonts w:ascii="Segoe UI" w:eastAsia="Arial" w:hAnsi="Segoe UI" w:cs="Segoe UI"/>
          <w:i/>
          <w:iCs/>
          <w:color w:val="auto"/>
          <w:szCs w:val="16"/>
        </w:rPr>
        <w:t xml:space="preserve"> que se aplicam às omissões as disposições da </w:t>
      </w:r>
      <w:hyperlink r:id="rId24" w:history="1">
        <w:r w:rsidRPr="00885C6C">
          <w:rPr>
            <w:rStyle w:val="Hyperlink"/>
            <w:rFonts w:ascii="Segoe UI" w:eastAsia="Arial" w:hAnsi="Segoe UI" w:cs="Segoe UI"/>
            <w:i/>
            <w:iCs/>
            <w:color w:val="auto"/>
            <w:szCs w:val="16"/>
          </w:rPr>
          <w:t>Lei nº 14.133, de 2021</w:t>
        </w:r>
      </w:hyperlink>
      <w:r w:rsidRPr="00885C6C">
        <w:rPr>
          <w:rFonts w:ascii="Segoe UI" w:eastAsia="Arial" w:hAnsi="Segoe UI" w:cs="Segoe UI"/>
          <w:i/>
          <w:iCs/>
          <w:color w:val="auto"/>
          <w:szCs w:val="16"/>
        </w:rPr>
        <w:t xml:space="preserve">, e normas regulamentares pertinentes, e, subsidiariamente, as disposições da </w:t>
      </w:r>
      <w:hyperlink r:id="rId25" w:history="1">
        <w:r w:rsidRPr="00885C6C">
          <w:rPr>
            <w:rStyle w:val="Hyperlink"/>
            <w:rFonts w:ascii="Segoe UI" w:eastAsia="Arial" w:hAnsi="Segoe UI" w:cs="Segoe UI"/>
            <w:i/>
            <w:iCs/>
            <w:color w:val="auto"/>
            <w:szCs w:val="16"/>
          </w:rPr>
          <w:t>Lei nº 8.078, de 1990</w:t>
        </w:r>
      </w:hyperlink>
      <w:r w:rsidRPr="00885C6C">
        <w:rPr>
          <w:rFonts w:ascii="Segoe UI" w:eastAsia="Arial" w:hAnsi="Segoe UI" w:cs="Segoe UI"/>
          <w:i/>
          <w:iCs/>
          <w:color w:val="auto"/>
          <w:szCs w:val="16"/>
        </w:rPr>
        <w:t>, e princípios gerais dos contratos;</w:t>
      </w:r>
    </w:p>
    <w:p w:rsidR="00570AD9" w:rsidRPr="00885C6C" w:rsidRDefault="00570AD9" w:rsidP="00570AD9">
      <w:pPr>
        <w:pStyle w:val="Nvel4"/>
        <w:rPr>
          <w:rStyle w:val="Hyperlink"/>
          <w:rFonts w:ascii="Segoe UI" w:hAnsi="Segoe UI" w:cs="Segoe UI"/>
          <w:i/>
          <w:iCs/>
          <w:color w:val="auto"/>
        </w:rPr>
      </w:pPr>
      <w:proofErr w:type="gramStart"/>
      <w:r w:rsidRPr="00885C6C">
        <w:rPr>
          <w:rFonts w:ascii="Segoe UI" w:eastAsia="Arial" w:hAnsi="Segoe UI" w:cs="Segoe UI"/>
          <w:i/>
          <w:iCs/>
          <w:color w:val="auto"/>
        </w:rPr>
        <w:t>de</w:t>
      </w:r>
      <w:proofErr w:type="gramEnd"/>
      <w:r w:rsidRPr="00885C6C">
        <w:rPr>
          <w:rFonts w:ascii="Segoe UI" w:eastAsia="Arial" w:hAnsi="Segoe UI" w:cs="Segoe UI"/>
          <w:i/>
          <w:iCs/>
          <w:color w:val="auto"/>
        </w:rPr>
        <w:t xml:space="preserve"> que as hipóteses de extinção da contratação são aquelas previstas nos </w:t>
      </w:r>
      <w:hyperlink r:id="rId26" w:anchor="art137" w:history="1">
        <w:r w:rsidRPr="00885C6C">
          <w:rPr>
            <w:rStyle w:val="Hyperlink"/>
            <w:rFonts w:ascii="Segoe UI" w:eastAsia="Arial" w:hAnsi="Segoe UI" w:cs="Segoe UI"/>
            <w:i/>
            <w:iCs/>
            <w:color w:val="auto"/>
          </w:rPr>
          <w:t>artigos 137 e 138 da Lei nº 14.133, de 2021</w:t>
        </w:r>
      </w:hyperlink>
      <w:r w:rsidRPr="00885C6C">
        <w:rPr>
          <w:rStyle w:val="Hyperlink"/>
          <w:rFonts w:ascii="Segoe UI" w:eastAsia="Arial" w:hAnsi="Segoe UI" w:cs="Segoe UI"/>
          <w:i/>
          <w:iCs/>
          <w:color w:val="auto"/>
        </w:rPr>
        <w:t>;</w:t>
      </w:r>
    </w:p>
    <w:p w:rsidR="00570AD9" w:rsidRPr="00885C6C" w:rsidRDefault="00570AD9" w:rsidP="00570AD9">
      <w:pPr>
        <w:pStyle w:val="Nvel4"/>
        <w:rPr>
          <w:rStyle w:val="Hyperlink"/>
          <w:rFonts w:ascii="Segoe UI" w:hAnsi="Segoe UI" w:cs="Segoe UI"/>
          <w:i/>
          <w:iCs/>
          <w:color w:val="auto"/>
        </w:rPr>
      </w:pPr>
      <w:proofErr w:type="gramStart"/>
      <w:r w:rsidRPr="00885C6C">
        <w:rPr>
          <w:rFonts w:ascii="Segoe UI" w:eastAsia="Arial" w:hAnsi="Segoe UI" w:cs="Segoe UI"/>
          <w:i/>
          <w:iCs/>
          <w:color w:val="auto"/>
        </w:rPr>
        <w:t>dos</w:t>
      </w:r>
      <w:proofErr w:type="gramEnd"/>
      <w:r w:rsidRPr="00885C6C">
        <w:rPr>
          <w:rFonts w:ascii="Segoe UI" w:eastAsia="Arial" w:hAnsi="Segoe UI" w:cs="Segoe UI"/>
          <w:i/>
          <w:iCs/>
          <w:color w:val="auto"/>
        </w:rPr>
        <w:t xml:space="preserve"> direitos da Administração previstos nos </w:t>
      </w:r>
      <w:hyperlink r:id="rId27" w:anchor="art137" w:history="1">
        <w:r w:rsidRPr="00885C6C">
          <w:rPr>
            <w:rStyle w:val="Hyperlink"/>
            <w:rFonts w:ascii="Segoe UI" w:eastAsia="Arial" w:hAnsi="Segoe UI" w:cs="Segoe UI"/>
            <w:i/>
            <w:iCs/>
            <w:color w:val="auto"/>
          </w:rPr>
          <w:t>artigos 137 a 139 da Lei nº 14.133, de 2021</w:t>
        </w:r>
      </w:hyperlink>
      <w:r w:rsidRPr="00885C6C">
        <w:rPr>
          <w:rStyle w:val="Hyperlink"/>
          <w:rFonts w:ascii="Segoe UI" w:eastAsia="Arial" w:hAnsi="Segoe UI" w:cs="Segoe UI"/>
          <w:i/>
          <w:iCs/>
          <w:color w:val="auto"/>
        </w:rPr>
        <w:t>;</w:t>
      </w:r>
    </w:p>
    <w:p w:rsidR="00570AD9" w:rsidRPr="00885C6C" w:rsidRDefault="00570AD9" w:rsidP="00570AD9">
      <w:pPr>
        <w:pStyle w:val="Nvel4"/>
        <w:rPr>
          <w:rFonts w:ascii="Segoe UI" w:hAnsi="Segoe UI" w:cs="Segoe UI"/>
          <w:i/>
          <w:iCs/>
          <w:color w:val="auto"/>
        </w:rPr>
      </w:pPr>
      <w:proofErr w:type="gramStart"/>
      <w:r w:rsidRPr="00885C6C">
        <w:rPr>
          <w:rFonts w:ascii="Segoe UI" w:eastAsia="Arial" w:hAnsi="Segoe UI" w:cs="Segoe UI"/>
          <w:i/>
          <w:iCs/>
          <w:color w:val="auto"/>
        </w:rPr>
        <w:t>de</w:t>
      </w:r>
      <w:proofErr w:type="gramEnd"/>
      <w:r w:rsidRPr="00885C6C">
        <w:rPr>
          <w:rFonts w:ascii="Segoe UI" w:eastAsia="Arial" w:hAnsi="Segoe UI" w:cs="Segoe UI"/>
          <w:i/>
          <w:iCs/>
          <w:color w:val="auto"/>
        </w:rPr>
        <w:t xml:space="preserve"> que as condições de habilitação e contratação consignadas no instrumento convocatório mencionado no item 1.1 deverão ser mantidas pelo fornecedor durante a vigência da contratação;</w:t>
      </w:r>
    </w:p>
    <w:p w:rsidR="00570AD9" w:rsidRPr="00885C6C" w:rsidRDefault="00570AD9" w:rsidP="00570AD9">
      <w:pPr>
        <w:pStyle w:val="Nvel4"/>
        <w:rPr>
          <w:rFonts w:ascii="Segoe UI" w:hAnsi="Segoe UI" w:cs="Segoe UI"/>
          <w:i/>
          <w:iCs/>
          <w:color w:val="auto"/>
        </w:rPr>
      </w:pPr>
      <w:bookmarkStart w:id="14" w:name="_Hlk194324612"/>
      <w:r w:rsidRPr="00885C6C">
        <w:rPr>
          <w:rFonts w:ascii="Segoe UI" w:hAnsi="Segoe UI" w:cs="Segoe UI"/>
          <w:i/>
          <w:iCs/>
          <w:color w:val="auto"/>
        </w:rPr>
        <w:t xml:space="preserve">de que serão observados a </w:t>
      </w:r>
      <w:hyperlink r:id="rId28" w:history="1">
        <w:r w:rsidRPr="00885C6C">
          <w:rPr>
            <w:rStyle w:val="Hyperlink"/>
            <w:rFonts w:ascii="Segoe UI" w:hAnsi="Segoe UI" w:cs="Segoe UI"/>
            <w:i/>
            <w:iCs/>
            <w:color w:val="auto"/>
          </w:rPr>
          <w:t>Lei nº 12.846, de 2013</w:t>
        </w:r>
      </w:hyperlink>
      <w:r w:rsidRPr="00885C6C">
        <w:rPr>
          <w:rFonts w:ascii="Segoe UI" w:hAnsi="Segoe UI" w:cs="Segoe UI"/>
          <w:i/>
          <w:iCs/>
          <w:color w:val="auto"/>
        </w:rPr>
        <w:t xml:space="preserve">, e o </w:t>
      </w:r>
      <w:hyperlink r:id="rId29" w:history="1">
        <w:r w:rsidRPr="00885C6C">
          <w:rPr>
            <w:rStyle w:val="Hyperlink"/>
            <w:rFonts w:ascii="Segoe UI" w:hAnsi="Segoe UI" w:cs="Segoe UI"/>
            <w:i/>
            <w:iCs/>
            <w:color w:val="auto"/>
          </w:rPr>
          <w:t>Decreto estadual nº 69.588, de 2025</w:t>
        </w:r>
      </w:hyperlink>
      <w:r w:rsidRPr="00885C6C">
        <w:rPr>
          <w:rFonts w:ascii="Segoe UI" w:hAnsi="Segoe UI" w:cs="Segoe UI"/>
          <w:i/>
          <w:iCs/>
          <w:color w:val="auto"/>
        </w:rPr>
        <w:t xml:space="preserve">, e as vedações constantes do </w:t>
      </w:r>
      <w:hyperlink r:id="rId30" w:history="1">
        <w:r w:rsidRPr="00885C6C">
          <w:rPr>
            <w:rStyle w:val="Hyperlink"/>
            <w:rFonts w:ascii="Segoe UI" w:hAnsi="Segoe UI" w:cs="Segoe UI"/>
            <w:i/>
            <w:iCs/>
            <w:color w:val="auto"/>
          </w:rPr>
          <w:t>Decreto estadual nº 68.829, de 2024</w:t>
        </w:r>
      </w:hyperlink>
      <w:r w:rsidRPr="00885C6C">
        <w:rPr>
          <w:rFonts w:ascii="Segoe UI" w:hAnsi="Segoe UI" w:cs="Segoe UI"/>
          <w:i/>
          <w:iCs/>
          <w:color w:val="auto"/>
        </w:rPr>
        <w:t xml:space="preserve">, e dos artigos 14 e 48, parágrafo único, da </w:t>
      </w:r>
      <w:hyperlink r:id="rId31" w:history="1">
        <w:r w:rsidRPr="00885C6C">
          <w:rPr>
            <w:rStyle w:val="Hyperlink"/>
            <w:rFonts w:ascii="Segoe UI" w:hAnsi="Segoe UI" w:cs="Segoe UI"/>
            <w:i/>
            <w:iCs/>
            <w:color w:val="auto"/>
          </w:rPr>
          <w:t>Lei nº 14.133, de 2021</w:t>
        </w:r>
      </w:hyperlink>
      <w:bookmarkEnd w:id="14"/>
      <w:r w:rsidRPr="00885C6C">
        <w:rPr>
          <w:rFonts w:ascii="Segoe UI" w:eastAsia="Arial" w:hAnsi="Segoe UI" w:cs="Segoe UI"/>
          <w:i/>
          <w:iCs/>
          <w:color w:val="auto"/>
        </w:rPr>
        <w:t>.</w:t>
      </w:r>
    </w:p>
    <w:p w:rsidR="00570AD9" w:rsidRPr="00885C6C" w:rsidRDefault="00570AD9" w:rsidP="00570AD9">
      <w:pPr>
        <w:pStyle w:val="Nivel2"/>
        <w:rPr>
          <w:rFonts w:ascii="Segoe UI" w:hAnsi="Segoe UI" w:cs="Segoe UI"/>
        </w:rPr>
      </w:pPr>
      <w:r w:rsidRPr="00885C6C">
        <w:rPr>
          <w:rFonts w:ascii="Segoe UI" w:hAnsi="Segoe UI" w:cs="Segoe UI"/>
        </w:rPr>
        <w:t>As condições gerais de execução do objeto, tais como os prazos para entrega e recebimento, as obrigações da Administração e do fornecedor registrado, penalidades e demais condições do ajuste, encontram-se definidos na documentação que integra o instrumento convocatório mencionado no item 1.1.</w:t>
      </w:r>
    </w:p>
    <w:p w:rsidR="00570AD9" w:rsidRPr="00885C6C" w:rsidRDefault="00570AD9" w:rsidP="00570AD9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Segoe UI" w:hAnsi="Segoe UI" w:cs="Segoe UI"/>
          <w:i/>
          <w:iCs/>
          <w:sz w:val="20"/>
          <w:szCs w:val="20"/>
        </w:rPr>
      </w:pPr>
      <w:r w:rsidRPr="00885C6C">
        <w:rPr>
          <w:rFonts w:ascii="Segoe UI" w:hAnsi="Segoe UI" w:cs="Segoe UI"/>
          <w:sz w:val="20"/>
          <w:szCs w:val="20"/>
        </w:rPr>
        <w:t xml:space="preserve">Para firmeza e validade do pactuado, a presente Ata foi lavrada </w:t>
      </w:r>
      <w:r w:rsidR="004B400C" w:rsidRPr="00885C6C">
        <w:rPr>
          <w:rFonts w:ascii="Segoe UI" w:hAnsi="Segoe UI" w:cs="Segoe UI"/>
          <w:i/>
          <w:iCs/>
          <w:sz w:val="20"/>
          <w:szCs w:val="20"/>
        </w:rPr>
        <w:t>em 01 (uma) via,</w:t>
      </w:r>
      <w:r w:rsidRPr="00885C6C">
        <w:rPr>
          <w:rFonts w:ascii="Segoe UI" w:hAnsi="Segoe UI" w:cs="Segoe UI"/>
          <w:sz w:val="20"/>
          <w:szCs w:val="20"/>
        </w:rPr>
        <w:t xml:space="preserve"> que, depois de lida e achada em ordem, vai assinada </w:t>
      </w:r>
      <w:proofErr w:type="gramStart"/>
      <w:r w:rsidRPr="00885C6C">
        <w:rPr>
          <w:rFonts w:ascii="Segoe UI" w:hAnsi="Segoe UI" w:cs="Segoe UI"/>
          <w:sz w:val="20"/>
          <w:szCs w:val="20"/>
        </w:rPr>
        <w:t>pelo(</w:t>
      </w:r>
      <w:proofErr w:type="gramEnd"/>
      <w:r w:rsidRPr="00885C6C">
        <w:rPr>
          <w:rFonts w:ascii="Segoe UI" w:hAnsi="Segoe UI" w:cs="Segoe UI"/>
          <w:sz w:val="20"/>
          <w:szCs w:val="20"/>
        </w:rPr>
        <w:t>a) representante do órgão ou entidade gerenciadora e pelo(as) representante(s) do(s) fornecedor(es) registrado(s), e por testemunhas, todos abaixo identificados</w:t>
      </w:r>
      <w:r w:rsidR="004B400C" w:rsidRPr="00885C6C">
        <w:rPr>
          <w:rFonts w:ascii="Segoe UI" w:hAnsi="Segoe UI" w:cs="Segoe UI"/>
          <w:i/>
          <w:iCs/>
          <w:sz w:val="20"/>
          <w:szCs w:val="20"/>
        </w:rPr>
        <w:t>.</w:t>
      </w:r>
    </w:p>
    <w:p w:rsidR="004B400C" w:rsidRPr="00885C6C" w:rsidRDefault="004B400C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Segoe UI" w:hAnsi="Segoe UI" w:cs="Segoe UI"/>
          <w:sz w:val="20"/>
          <w:szCs w:val="20"/>
        </w:rPr>
      </w:pPr>
    </w:p>
    <w:p w:rsidR="004B400C" w:rsidRPr="00885C6C" w:rsidRDefault="004B400C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Segoe UI" w:hAnsi="Segoe UI" w:cs="Segoe UI"/>
          <w:sz w:val="20"/>
          <w:szCs w:val="20"/>
        </w:rPr>
      </w:pPr>
    </w:p>
    <w:p w:rsidR="00570AD9" w:rsidRPr="00885C6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Segoe UI" w:hAnsi="Segoe UI" w:cs="Segoe UI"/>
          <w:sz w:val="20"/>
          <w:szCs w:val="20"/>
          <w:highlight w:val="yellow"/>
        </w:rPr>
      </w:pPr>
      <w:r w:rsidRPr="00885C6C">
        <w:rPr>
          <w:rFonts w:ascii="Segoe UI" w:hAnsi="Segoe UI" w:cs="Segoe UI"/>
          <w:sz w:val="20"/>
          <w:szCs w:val="20"/>
          <w:highlight w:val="yellow"/>
        </w:rPr>
        <w:t>Local e data</w:t>
      </w:r>
    </w:p>
    <w:p w:rsidR="00570AD9" w:rsidRPr="00885C6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Segoe UI" w:hAnsi="Segoe UI" w:cs="Segoe UI"/>
          <w:sz w:val="20"/>
          <w:szCs w:val="20"/>
          <w:highlight w:val="yellow"/>
        </w:rPr>
      </w:pPr>
      <w:r w:rsidRPr="00885C6C">
        <w:rPr>
          <w:rFonts w:ascii="Segoe UI" w:hAnsi="Segoe UI" w:cs="Segoe UI"/>
          <w:sz w:val="20"/>
          <w:szCs w:val="20"/>
          <w:highlight w:val="yellow"/>
        </w:rPr>
        <w:t>Assinaturas</w:t>
      </w:r>
    </w:p>
    <w:p w:rsidR="00570AD9" w:rsidRPr="00885C6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Segoe UI" w:hAnsi="Segoe UI" w:cs="Segoe UI"/>
          <w:sz w:val="20"/>
          <w:szCs w:val="20"/>
          <w:highlight w:val="yellow"/>
        </w:rPr>
      </w:pPr>
    </w:p>
    <w:p w:rsidR="00570AD9" w:rsidRPr="00885C6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Segoe UI" w:hAnsi="Segoe UI" w:cs="Segoe UI"/>
          <w:sz w:val="20"/>
          <w:szCs w:val="20"/>
          <w:highlight w:val="yellow"/>
        </w:rPr>
      </w:pPr>
      <w:r w:rsidRPr="00885C6C">
        <w:rPr>
          <w:rFonts w:ascii="Segoe UI" w:hAnsi="Segoe UI" w:cs="Segoe UI"/>
          <w:sz w:val="20"/>
          <w:szCs w:val="20"/>
          <w:highlight w:val="yellow"/>
        </w:rPr>
        <w:t>Representante legal do órgão ou entidade gerenciadora</w:t>
      </w:r>
    </w:p>
    <w:p w:rsidR="00570AD9" w:rsidRPr="00885C6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Segoe UI" w:hAnsi="Segoe UI" w:cs="Segoe UI"/>
          <w:sz w:val="20"/>
          <w:szCs w:val="20"/>
          <w:highlight w:val="yellow"/>
        </w:rPr>
      </w:pPr>
    </w:p>
    <w:p w:rsidR="00570AD9" w:rsidRPr="00885C6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Segoe UI" w:hAnsi="Segoe UI" w:cs="Segoe UI"/>
          <w:sz w:val="20"/>
          <w:szCs w:val="20"/>
          <w:highlight w:val="yellow"/>
        </w:rPr>
      </w:pPr>
      <w:r w:rsidRPr="00885C6C">
        <w:rPr>
          <w:rFonts w:ascii="Segoe UI" w:hAnsi="Segoe UI" w:cs="Segoe UI"/>
          <w:sz w:val="20"/>
          <w:szCs w:val="20"/>
          <w:highlight w:val="yellow"/>
        </w:rPr>
        <w:t xml:space="preserve">Representante(s) </w:t>
      </w:r>
      <w:proofErr w:type="gramStart"/>
      <w:r w:rsidRPr="00885C6C">
        <w:rPr>
          <w:rFonts w:ascii="Segoe UI" w:hAnsi="Segoe UI" w:cs="Segoe UI"/>
          <w:sz w:val="20"/>
          <w:szCs w:val="20"/>
          <w:highlight w:val="yellow"/>
        </w:rPr>
        <w:t>legal(</w:t>
      </w:r>
      <w:proofErr w:type="spellStart"/>
      <w:proofErr w:type="gramEnd"/>
      <w:r w:rsidRPr="00885C6C">
        <w:rPr>
          <w:rFonts w:ascii="Segoe UI" w:hAnsi="Segoe UI" w:cs="Segoe UI"/>
          <w:sz w:val="20"/>
          <w:szCs w:val="20"/>
          <w:highlight w:val="yellow"/>
        </w:rPr>
        <w:t>is</w:t>
      </w:r>
      <w:proofErr w:type="spellEnd"/>
      <w:r w:rsidRPr="00885C6C">
        <w:rPr>
          <w:rFonts w:ascii="Segoe UI" w:hAnsi="Segoe UI" w:cs="Segoe UI"/>
          <w:sz w:val="20"/>
          <w:szCs w:val="20"/>
          <w:highlight w:val="yellow"/>
        </w:rPr>
        <w:t>) do(s) fornecedor(s) registrado(s)</w:t>
      </w:r>
    </w:p>
    <w:p w:rsidR="00570AD9" w:rsidRPr="00885C6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Segoe UI" w:hAnsi="Segoe UI" w:cs="Segoe UI"/>
          <w:sz w:val="20"/>
          <w:szCs w:val="20"/>
          <w:highlight w:val="yellow"/>
        </w:rPr>
      </w:pPr>
    </w:p>
    <w:p w:rsidR="00570AD9" w:rsidRPr="00885C6C" w:rsidRDefault="00570AD9" w:rsidP="00570AD9">
      <w:pPr>
        <w:spacing w:before="120" w:afterLines="120" w:after="288" w:line="312" w:lineRule="auto"/>
        <w:ind w:firstLine="567"/>
        <w:jc w:val="both"/>
        <w:rPr>
          <w:rFonts w:ascii="Segoe UI" w:hAnsi="Segoe UI" w:cs="Segoe UI"/>
          <w:sz w:val="20"/>
          <w:szCs w:val="20"/>
          <w:highlight w:val="yellow"/>
        </w:rPr>
      </w:pPr>
      <w:r w:rsidRPr="00885C6C">
        <w:rPr>
          <w:rFonts w:ascii="Segoe UI" w:hAnsi="Segoe UI" w:cs="Segoe UI"/>
          <w:sz w:val="20"/>
          <w:szCs w:val="20"/>
          <w:highlight w:val="yellow"/>
        </w:rPr>
        <w:t>TESTEMUNHAS:</w:t>
      </w:r>
    </w:p>
    <w:p w:rsidR="00570AD9" w:rsidRPr="00885C6C" w:rsidRDefault="00570AD9" w:rsidP="00570AD9">
      <w:pPr>
        <w:spacing w:before="120" w:afterLines="120" w:after="288" w:line="312" w:lineRule="auto"/>
        <w:ind w:firstLine="567"/>
        <w:rPr>
          <w:rFonts w:ascii="Segoe UI" w:hAnsi="Segoe UI" w:cs="Segoe UI"/>
          <w:sz w:val="20"/>
          <w:szCs w:val="20"/>
          <w:highlight w:val="yellow"/>
        </w:rPr>
      </w:pPr>
      <w:r w:rsidRPr="00885C6C">
        <w:rPr>
          <w:rFonts w:ascii="Segoe UI" w:hAnsi="Segoe UI" w:cs="Segoe UI"/>
          <w:sz w:val="20"/>
          <w:szCs w:val="20"/>
          <w:highlight w:val="yellow"/>
        </w:rPr>
        <w:t>1-</w:t>
      </w:r>
    </w:p>
    <w:p w:rsidR="00570AD9" w:rsidRPr="00885C6C" w:rsidRDefault="00570AD9" w:rsidP="00570AD9">
      <w:pPr>
        <w:widowControl w:val="0"/>
        <w:autoSpaceDE w:val="0"/>
        <w:autoSpaceDN w:val="0"/>
        <w:adjustRightInd w:val="0"/>
        <w:spacing w:line="360" w:lineRule="auto"/>
        <w:ind w:left="567" w:right="-30"/>
        <w:jc w:val="both"/>
        <w:rPr>
          <w:rFonts w:ascii="Segoe UI" w:hAnsi="Segoe UI" w:cs="Segoe UI"/>
          <w:sz w:val="20"/>
          <w:szCs w:val="20"/>
          <w:highlight w:val="yellow"/>
        </w:rPr>
      </w:pPr>
      <w:r w:rsidRPr="00885C6C">
        <w:rPr>
          <w:rFonts w:ascii="Segoe UI" w:hAnsi="Segoe UI" w:cs="Segoe UI"/>
          <w:sz w:val="20"/>
          <w:szCs w:val="20"/>
          <w:highlight w:val="yellow"/>
        </w:rPr>
        <w:t>2-</w:t>
      </w:r>
    </w:p>
    <w:p w:rsidR="00570AD9" w:rsidRPr="00885C6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Segoe UI" w:hAnsi="Segoe UI" w:cs="Segoe UI"/>
          <w:sz w:val="20"/>
          <w:szCs w:val="20"/>
          <w:highlight w:val="yellow"/>
        </w:rPr>
      </w:pPr>
    </w:p>
    <w:p w:rsidR="00570AD9" w:rsidRPr="00885C6C" w:rsidRDefault="00570AD9" w:rsidP="00570AD9">
      <w:pPr>
        <w:rPr>
          <w:rFonts w:ascii="Segoe UI" w:hAnsi="Segoe UI" w:cs="Segoe UI"/>
          <w:sz w:val="20"/>
          <w:szCs w:val="20"/>
          <w:highlight w:val="yellow"/>
        </w:rPr>
      </w:pPr>
      <w:r w:rsidRPr="00885C6C">
        <w:rPr>
          <w:rFonts w:ascii="Segoe UI" w:hAnsi="Segoe UI" w:cs="Segoe UI"/>
          <w:sz w:val="20"/>
          <w:szCs w:val="20"/>
          <w:highlight w:val="yellow"/>
        </w:rPr>
        <w:br w:type="page"/>
      </w:r>
    </w:p>
    <w:p w:rsidR="00570AD9" w:rsidRPr="00885C6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Segoe UI" w:hAnsi="Segoe UI" w:cs="Segoe UI"/>
          <w:sz w:val="20"/>
          <w:szCs w:val="20"/>
          <w:highlight w:val="yellow"/>
        </w:rPr>
      </w:pPr>
      <w:r w:rsidRPr="00885C6C">
        <w:rPr>
          <w:rFonts w:ascii="Segoe UI" w:hAnsi="Segoe UI" w:cs="Segoe UI"/>
          <w:sz w:val="20"/>
          <w:szCs w:val="20"/>
          <w:highlight w:val="yellow"/>
        </w:rPr>
        <w:lastRenderedPageBreak/>
        <w:t>Anexo</w:t>
      </w:r>
    </w:p>
    <w:p w:rsidR="00570AD9" w:rsidRPr="00885C6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Segoe UI" w:hAnsi="Segoe UI" w:cs="Segoe UI"/>
          <w:sz w:val="20"/>
          <w:szCs w:val="20"/>
          <w:highlight w:val="yellow"/>
        </w:rPr>
      </w:pPr>
    </w:p>
    <w:p w:rsidR="00570AD9" w:rsidRPr="00885C6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Segoe UI" w:hAnsi="Segoe UI" w:cs="Segoe UI"/>
          <w:sz w:val="20"/>
          <w:szCs w:val="20"/>
          <w:highlight w:val="yellow"/>
        </w:rPr>
      </w:pPr>
      <w:r w:rsidRPr="00885C6C">
        <w:rPr>
          <w:rFonts w:ascii="Segoe UI" w:hAnsi="Segoe UI" w:cs="Segoe UI"/>
          <w:sz w:val="20"/>
          <w:szCs w:val="20"/>
          <w:highlight w:val="yellow"/>
        </w:rPr>
        <w:t>Cadastro de Reserva</w:t>
      </w:r>
    </w:p>
    <w:p w:rsidR="00570AD9" w:rsidRPr="00885C6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Segoe UI" w:hAnsi="Segoe UI" w:cs="Segoe UI"/>
          <w:sz w:val="20"/>
          <w:szCs w:val="20"/>
          <w:highlight w:val="yellow"/>
        </w:rPr>
      </w:pPr>
    </w:p>
    <w:p w:rsidR="00570AD9" w:rsidRPr="00885C6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Segoe UI" w:hAnsi="Segoe UI" w:cs="Segoe UI"/>
          <w:i/>
          <w:iCs/>
          <w:sz w:val="20"/>
          <w:szCs w:val="20"/>
          <w:highlight w:val="yellow"/>
        </w:rPr>
      </w:pPr>
      <w:r w:rsidRPr="00885C6C">
        <w:rPr>
          <w:rFonts w:ascii="Segoe UI" w:hAnsi="Segoe UI" w:cs="Segoe UI"/>
          <w:i/>
          <w:iCs/>
          <w:sz w:val="20"/>
          <w:szCs w:val="20"/>
          <w:highlight w:val="yellow"/>
        </w:rPr>
        <w:t xml:space="preserve">Obedecendo a ordem de classificação, segue relação de fornecedores que aceitaram cotar o(s) </w:t>
      </w:r>
      <w:proofErr w:type="gramStart"/>
      <w:r w:rsidRPr="00885C6C">
        <w:rPr>
          <w:rFonts w:ascii="Segoe UI" w:hAnsi="Segoe UI" w:cs="Segoe UI"/>
          <w:i/>
          <w:iCs/>
          <w:sz w:val="20"/>
          <w:szCs w:val="20"/>
          <w:highlight w:val="yellow"/>
        </w:rPr>
        <w:t>item(</w:t>
      </w:r>
      <w:proofErr w:type="spellStart"/>
      <w:proofErr w:type="gramEnd"/>
      <w:r w:rsidRPr="00885C6C">
        <w:rPr>
          <w:rFonts w:ascii="Segoe UI" w:hAnsi="Segoe UI" w:cs="Segoe UI"/>
          <w:i/>
          <w:iCs/>
          <w:sz w:val="20"/>
          <w:szCs w:val="20"/>
          <w:highlight w:val="yellow"/>
        </w:rPr>
        <w:t>ns</w:t>
      </w:r>
      <w:proofErr w:type="spellEnd"/>
      <w:r w:rsidRPr="00885C6C">
        <w:rPr>
          <w:rFonts w:ascii="Segoe UI" w:hAnsi="Segoe UI" w:cs="Segoe UI"/>
          <w:i/>
          <w:iCs/>
          <w:sz w:val="20"/>
          <w:szCs w:val="20"/>
          <w:highlight w:val="yellow"/>
        </w:rPr>
        <w:t>) com preços iguais aos do adjudicatário:</w:t>
      </w:r>
    </w:p>
    <w:p w:rsidR="00570AD9" w:rsidRPr="00885C6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Segoe UI" w:hAnsi="Segoe UI" w:cs="Segoe UI"/>
          <w:sz w:val="20"/>
          <w:szCs w:val="20"/>
          <w:highlight w:val="yellow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76"/>
        <w:gridCol w:w="1134"/>
        <w:gridCol w:w="850"/>
        <w:gridCol w:w="1134"/>
        <w:gridCol w:w="1134"/>
        <w:gridCol w:w="851"/>
        <w:gridCol w:w="1183"/>
      </w:tblGrid>
      <w:tr w:rsidR="004B400C" w:rsidRPr="00885C6C" w:rsidTr="00C31DD0">
        <w:trPr>
          <w:trHeight w:val="511"/>
        </w:trPr>
        <w:tc>
          <w:tcPr>
            <w:tcW w:w="939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0AD9" w:rsidRPr="00885C6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</w:pPr>
            <w:r w:rsidRPr="00885C6C"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  <w:t>Fornecedor: ____________________</w:t>
            </w:r>
            <w:proofErr w:type="gramStart"/>
            <w:r w:rsidRPr="00885C6C"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  <w:t>(</w:t>
            </w:r>
            <w:proofErr w:type="gramEnd"/>
            <w:r w:rsidRPr="00885C6C"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  <w:t>nome empresarial ou denominação, CNPJ/MF, endereço, contatos, representante)</w:t>
            </w:r>
          </w:p>
        </w:tc>
      </w:tr>
      <w:tr w:rsidR="004B400C" w:rsidRPr="00885C6C" w:rsidTr="00C31DD0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0AD9" w:rsidRPr="00885C6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</w:pPr>
            <w:r w:rsidRPr="00885C6C"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  <w:t>Item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0AD9" w:rsidRPr="00885C6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</w:pPr>
            <w:r w:rsidRPr="00885C6C"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  <w:t>Especificação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0AD9" w:rsidRPr="00885C6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</w:pPr>
            <w:r w:rsidRPr="00885C6C"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  <w:t xml:space="preserve">Marca </w:t>
            </w:r>
          </w:p>
          <w:p w:rsidR="00570AD9" w:rsidRPr="00885C6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</w:pPr>
            <w:r w:rsidRPr="00885C6C"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  <w:t>(se aplicável conforme Edital/ Aviso)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0AD9" w:rsidRPr="00885C6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</w:pPr>
            <w:r w:rsidRPr="00885C6C"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  <w:t>Modelo</w:t>
            </w:r>
          </w:p>
          <w:p w:rsidR="00570AD9" w:rsidRPr="00885C6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</w:pPr>
            <w:r w:rsidRPr="00885C6C"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  <w:t>(se aplicável conforme Edital/ Aviso)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0AD9" w:rsidRPr="00885C6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</w:pPr>
            <w:r w:rsidRPr="00885C6C"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  <w:t>Unidade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0AD9" w:rsidRPr="00885C6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</w:pPr>
            <w:r w:rsidRPr="00885C6C"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  <w:t>Quantidade máxima a ser cotada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0AD9" w:rsidRPr="00885C6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</w:pPr>
            <w:r w:rsidRPr="00885C6C"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  <w:t>Quantidade mínima a ser cotada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0AD9" w:rsidRPr="00885C6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</w:pPr>
            <w:r w:rsidRPr="00885C6C"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  <w:t>Valor Unitário</w:t>
            </w:r>
          </w:p>
        </w:tc>
        <w:tc>
          <w:tcPr>
            <w:tcW w:w="118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0AD9" w:rsidRPr="00885C6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</w:pPr>
            <w:r w:rsidRPr="00885C6C"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  <w:t>Prazo de garantia ou validade (se aplicável conforme Edital/ Aviso)</w:t>
            </w:r>
          </w:p>
        </w:tc>
      </w:tr>
      <w:tr w:rsidR="004B400C" w:rsidRPr="00885C6C" w:rsidTr="00C31DD0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0AD9" w:rsidRPr="00885C6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0AD9" w:rsidRPr="00885C6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0AD9" w:rsidRPr="00885C6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0AD9" w:rsidRPr="00885C6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0AD9" w:rsidRPr="00885C6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0AD9" w:rsidRPr="00885C6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0AD9" w:rsidRPr="00885C6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0AD9" w:rsidRPr="00885C6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18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0AD9" w:rsidRPr="00885C6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</w:pPr>
          </w:p>
        </w:tc>
      </w:tr>
    </w:tbl>
    <w:p w:rsidR="00570AD9" w:rsidRPr="00885C6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Segoe UI" w:hAnsi="Segoe UI" w:cs="Segoe UI"/>
          <w:i/>
          <w:iCs/>
          <w:sz w:val="20"/>
          <w:szCs w:val="20"/>
          <w:highlight w:val="yellow"/>
        </w:rPr>
      </w:pPr>
    </w:p>
    <w:p w:rsidR="00570AD9" w:rsidRPr="00885C6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Segoe UI" w:hAnsi="Segoe UI" w:cs="Segoe UI"/>
          <w:i/>
          <w:iCs/>
          <w:sz w:val="20"/>
          <w:szCs w:val="20"/>
          <w:highlight w:val="yellow"/>
        </w:rPr>
      </w:pPr>
    </w:p>
    <w:p w:rsidR="00570AD9" w:rsidRPr="00885C6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Segoe UI" w:hAnsi="Segoe UI" w:cs="Segoe UI"/>
          <w:i/>
          <w:iCs/>
          <w:sz w:val="20"/>
          <w:szCs w:val="20"/>
          <w:highlight w:val="yellow"/>
        </w:rPr>
      </w:pPr>
    </w:p>
    <w:p w:rsidR="00570AD9" w:rsidRPr="00885C6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Segoe UI" w:hAnsi="Segoe UI" w:cs="Segoe UI"/>
          <w:i/>
          <w:iCs/>
          <w:sz w:val="20"/>
          <w:szCs w:val="20"/>
          <w:highlight w:val="yellow"/>
        </w:rPr>
      </w:pPr>
      <w:r w:rsidRPr="00885C6C">
        <w:rPr>
          <w:rFonts w:ascii="Segoe UI" w:hAnsi="Segoe UI" w:cs="Segoe UI"/>
          <w:i/>
          <w:iCs/>
          <w:sz w:val="20"/>
          <w:szCs w:val="20"/>
          <w:highlight w:val="yellow"/>
        </w:rPr>
        <w:t>Obedecendo a ordem de classificação, segue relação de fornecedores que mantiveram sua proposta original:</w:t>
      </w:r>
    </w:p>
    <w:p w:rsidR="00570AD9" w:rsidRPr="00885C6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Segoe UI" w:hAnsi="Segoe UI" w:cs="Segoe UI"/>
          <w:i/>
          <w:iCs/>
          <w:sz w:val="20"/>
          <w:szCs w:val="20"/>
          <w:highlight w:val="yellow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3"/>
        <w:gridCol w:w="1275"/>
        <w:gridCol w:w="1276"/>
        <w:gridCol w:w="1134"/>
        <w:gridCol w:w="851"/>
        <w:gridCol w:w="1134"/>
        <w:gridCol w:w="1134"/>
        <w:gridCol w:w="850"/>
        <w:gridCol w:w="1325"/>
      </w:tblGrid>
      <w:tr w:rsidR="004B400C" w:rsidRPr="00885C6C" w:rsidTr="00C31DD0">
        <w:trPr>
          <w:trHeight w:val="511"/>
        </w:trPr>
        <w:tc>
          <w:tcPr>
            <w:tcW w:w="939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0AD9" w:rsidRPr="00885C6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</w:pPr>
            <w:r w:rsidRPr="00885C6C"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  <w:t>Fornecedor: ____________________</w:t>
            </w:r>
            <w:proofErr w:type="gramStart"/>
            <w:r w:rsidRPr="00885C6C"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  <w:t>(</w:t>
            </w:r>
            <w:proofErr w:type="gramEnd"/>
            <w:r w:rsidRPr="00885C6C"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  <w:t>nome empresarial ou denominação, CNPJ/MF, endereço, contatos, representante)</w:t>
            </w:r>
          </w:p>
        </w:tc>
      </w:tr>
      <w:tr w:rsidR="004B400C" w:rsidRPr="00885C6C" w:rsidTr="00C31DD0">
        <w:trPr>
          <w:trHeight w:val="674"/>
        </w:trPr>
        <w:tc>
          <w:tcPr>
            <w:tcW w:w="4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0AD9" w:rsidRPr="00885C6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</w:pPr>
            <w:r w:rsidRPr="00885C6C"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  <w:t>Item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0AD9" w:rsidRPr="00885C6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</w:pPr>
            <w:r w:rsidRPr="00885C6C"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  <w:t>Especificação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0AD9" w:rsidRPr="00885C6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</w:pPr>
            <w:r w:rsidRPr="00885C6C"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  <w:t xml:space="preserve">Marca </w:t>
            </w:r>
          </w:p>
          <w:p w:rsidR="00570AD9" w:rsidRPr="00885C6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</w:pPr>
            <w:r w:rsidRPr="00885C6C"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  <w:t>(se aplicável conforme Edital/ Aviso)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0AD9" w:rsidRPr="00885C6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</w:pPr>
            <w:r w:rsidRPr="00885C6C"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  <w:t>Modelo</w:t>
            </w:r>
          </w:p>
          <w:p w:rsidR="00570AD9" w:rsidRPr="00885C6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</w:pPr>
            <w:r w:rsidRPr="00885C6C"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  <w:t>(se aplicável conforme Edital/ Aviso)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0AD9" w:rsidRPr="00885C6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</w:pPr>
            <w:r w:rsidRPr="00885C6C"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  <w:t>Unidade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0AD9" w:rsidRPr="00885C6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</w:pPr>
            <w:r w:rsidRPr="00885C6C"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  <w:t>Quantidade máxima a ser cotada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0AD9" w:rsidRPr="00885C6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</w:pPr>
            <w:r w:rsidRPr="00885C6C"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  <w:t>Quantidade mínima a ser cotada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70AD9" w:rsidRPr="00885C6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</w:pPr>
            <w:r w:rsidRPr="00885C6C"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  <w:t>Valor Unitário</w:t>
            </w:r>
          </w:p>
        </w:tc>
        <w:tc>
          <w:tcPr>
            <w:tcW w:w="13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0AD9" w:rsidRPr="00885C6C" w:rsidRDefault="00570AD9" w:rsidP="00C31DD0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Segoe UI" w:hAnsi="Segoe UI" w:cs="Segoe UI"/>
                <w:i/>
                <w:iCs/>
                <w:sz w:val="20"/>
                <w:szCs w:val="20"/>
              </w:rPr>
            </w:pPr>
            <w:r w:rsidRPr="00885C6C">
              <w:rPr>
                <w:rFonts w:ascii="Segoe UI" w:hAnsi="Segoe UI" w:cs="Segoe UI"/>
                <w:i/>
                <w:iCs/>
                <w:sz w:val="20"/>
                <w:szCs w:val="20"/>
                <w:highlight w:val="yellow"/>
              </w:rPr>
              <w:t>Prazo de garantia ou validade (se aplicável conforme Edital/ Aviso)</w:t>
            </w:r>
          </w:p>
        </w:tc>
      </w:tr>
      <w:tr w:rsidR="004B400C" w:rsidRPr="00885C6C" w:rsidTr="004B400C">
        <w:trPr>
          <w:trHeight w:val="75"/>
        </w:trPr>
        <w:tc>
          <w:tcPr>
            <w:tcW w:w="4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0AD9" w:rsidRPr="00885C6C" w:rsidRDefault="00570AD9" w:rsidP="00C31DD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0AD9" w:rsidRPr="00885C6C" w:rsidRDefault="00570AD9" w:rsidP="00C31DD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0AD9" w:rsidRPr="00885C6C" w:rsidRDefault="00570AD9" w:rsidP="00C31DD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0AD9" w:rsidRPr="00885C6C" w:rsidRDefault="00570AD9" w:rsidP="00C31DD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0AD9" w:rsidRPr="00885C6C" w:rsidRDefault="00570AD9" w:rsidP="00C31DD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0AD9" w:rsidRPr="00885C6C" w:rsidRDefault="00570AD9" w:rsidP="00C31DD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0AD9" w:rsidRPr="00885C6C" w:rsidRDefault="00570AD9" w:rsidP="00C31DD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570AD9" w:rsidRPr="00885C6C" w:rsidRDefault="00570AD9" w:rsidP="00C31DD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0AD9" w:rsidRPr="00885C6C" w:rsidRDefault="00570AD9" w:rsidP="00C31DD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:rsidR="00570AD9" w:rsidRPr="00885C6C" w:rsidRDefault="00570AD9" w:rsidP="00570A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Segoe UI" w:hAnsi="Segoe UI" w:cs="Segoe UI"/>
          <w:sz w:val="20"/>
          <w:szCs w:val="20"/>
        </w:rPr>
      </w:pPr>
    </w:p>
    <w:p w:rsidR="003657ED" w:rsidRPr="00885C6C" w:rsidRDefault="003657ED">
      <w:pPr>
        <w:rPr>
          <w:rFonts w:ascii="Segoe UI" w:hAnsi="Segoe UI" w:cs="Segoe UI"/>
        </w:rPr>
      </w:pPr>
    </w:p>
    <w:sectPr w:rsidR="003657ED" w:rsidRPr="00885C6C" w:rsidSect="00AD0BA3">
      <w:footerReference w:type="first" r:id="rId32"/>
      <w:pgSz w:w="11906" w:h="16838" w:code="9"/>
      <w:pgMar w:top="1418" w:right="1134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B28" w:rsidRDefault="000C4BEC">
      <w:r>
        <w:separator/>
      </w:r>
    </w:p>
  </w:endnote>
  <w:endnote w:type="continuationSeparator" w:id="0">
    <w:p w:rsidR="00916B28" w:rsidRDefault="000C4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Lucida Sans Unicode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7DA" w:rsidRPr="00B438A7" w:rsidRDefault="004B400C" w:rsidP="000927DA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:rsidR="000927DA" w:rsidRDefault="004B400C" w:rsidP="000927DA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Administração Pública do Estado de São Paulo</w:t>
    </w:r>
  </w:p>
  <w:p w:rsidR="000927DA" w:rsidRPr="007B2846" w:rsidRDefault="004B400C" w:rsidP="000927DA">
    <w:pPr>
      <w:pStyle w:val="Rodap"/>
      <w:rPr>
        <w:rFonts w:ascii="Arial" w:hAnsi="Arial" w:cs="Arial"/>
        <w:sz w:val="12"/>
        <w:szCs w:val="12"/>
      </w:rPr>
    </w:pPr>
    <w:r w:rsidRPr="000927DA">
      <w:rPr>
        <w:rFonts w:ascii="Arial" w:hAnsi="Arial" w:cs="Arial"/>
        <w:sz w:val="12"/>
        <w:szCs w:val="12"/>
      </w:rPr>
      <w:t>Minuta padronizada. Análise técnica: Subsecretaria de Gestão. Exame jurídico: PGE</w:t>
    </w:r>
  </w:p>
  <w:p w:rsidR="000927DA" w:rsidRDefault="004B400C" w:rsidP="000927DA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Ata de Registro de Preços</w:t>
    </w:r>
  </w:p>
  <w:p w:rsidR="000927DA" w:rsidRDefault="004B400C">
    <w:pPr>
      <w:pStyle w:val="Rodap"/>
    </w:pPr>
    <w:r>
      <w:rPr>
        <w:rFonts w:ascii="Arial" w:hAnsi="Arial" w:cs="Arial"/>
        <w:sz w:val="12"/>
        <w:szCs w:val="12"/>
      </w:rPr>
      <w:t>Versão a</w:t>
    </w:r>
    <w:r w:rsidRPr="007B2846">
      <w:rPr>
        <w:rFonts w:ascii="Arial" w:hAnsi="Arial" w:cs="Arial"/>
        <w:sz w:val="12"/>
        <w:szCs w:val="12"/>
      </w:rPr>
      <w:t>tualiza</w:t>
    </w:r>
    <w:r>
      <w:rPr>
        <w:rFonts w:ascii="Arial" w:hAnsi="Arial" w:cs="Arial"/>
        <w:sz w:val="12"/>
        <w:szCs w:val="12"/>
      </w:rPr>
      <w:t>da em</w:t>
    </w:r>
    <w:r w:rsidRPr="007B2846">
      <w:rPr>
        <w:rFonts w:ascii="Arial" w:hAnsi="Arial" w:cs="Arial"/>
        <w:sz w:val="12"/>
        <w:szCs w:val="12"/>
      </w:rPr>
      <w:t xml:space="preserve">: </w:t>
    </w:r>
    <w:r>
      <w:rPr>
        <w:rFonts w:ascii="Arial" w:hAnsi="Arial" w:cs="Arial"/>
        <w:sz w:val="12"/>
        <w:szCs w:val="12"/>
      </w:rPr>
      <w:t>01/01</w:t>
    </w:r>
    <w:r w:rsidRPr="007B2846">
      <w:rPr>
        <w:rFonts w:ascii="Arial" w:hAnsi="Arial" w:cs="Arial"/>
        <w:sz w:val="12"/>
        <w:szCs w:val="12"/>
      </w:rPr>
      <w:t>/202</w:t>
    </w:r>
    <w:r>
      <w:rPr>
        <w:rFonts w:ascii="Arial" w:hAnsi="Arial" w:cs="Arial"/>
        <w:sz w:val="12"/>
        <w:szCs w:val="12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B28" w:rsidRDefault="000C4BEC">
      <w:r>
        <w:separator/>
      </w:r>
    </w:p>
  </w:footnote>
  <w:footnote w:type="continuationSeparator" w:id="0">
    <w:p w:rsidR="00916B28" w:rsidRDefault="000C4B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80524FC"/>
    <w:multiLevelType w:val="hybridMultilevel"/>
    <w:tmpl w:val="6ECE5C88"/>
    <w:lvl w:ilvl="0" w:tplc="69A8C6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6">
    <w:nsid w:val="39175A67"/>
    <w:multiLevelType w:val="hybridMultilevel"/>
    <w:tmpl w:val="92869EFA"/>
    <w:lvl w:ilvl="0" w:tplc="5AC8217E">
      <w:start w:val="1"/>
      <w:numFmt w:val="lowerLetter"/>
      <w:lvlText w:val="%1)"/>
      <w:lvlJc w:val="left"/>
      <w:pPr>
        <w:ind w:left="928" w:hanging="644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77058C3"/>
    <w:multiLevelType w:val="hybridMultilevel"/>
    <w:tmpl w:val="8608471A"/>
    <w:lvl w:ilvl="0" w:tplc="B0CE6B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DE3E05"/>
    <w:multiLevelType w:val="hybridMultilevel"/>
    <w:tmpl w:val="3162E7B4"/>
    <w:lvl w:ilvl="0" w:tplc="74AC54E6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11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1"/>
  </w:num>
  <w:num w:numId="7">
    <w:abstractNumId w:val="5"/>
  </w:num>
  <w:num w:numId="8">
    <w:abstractNumId w:val="10"/>
  </w:num>
  <w:num w:numId="9">
    <w:abstractNumId w:val="1"/>
  </w:num>
  <w:num w:numId="10">
    <w:abstractNumId w:val="7"/>
  </w:num>
  <w:num w:numId="11">
    <w:abstractNumId w:val="9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AD9"/>
    <w:rsid w:val="000C4BEC"/>
    <w:rsid w:val="003657ED"/>
    <w:rsid w:val="004B400C"/>
    <w:rsid w:val="00570AD9"/>
    <w:rsid w:val="00885C6C"/>
    <w:rsid w:val="0091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70AD9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rsid w:val="00570A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570A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rsid w:val="00570AD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570AD9"/>
    <w:rPr>
      <w:rFonts w:ascii="Ecofont_Spranq_eco_Sans" w:eastAsia="Calibri" w:hAnsi="Ecofont_Spranq_eco_Sans" w:cs="Tahoma"/>
      <w:i/>
      <w:iCs/>
      <w:color w:val="000000"/>
      <w:sz w:val="20"/>
      <w:szCs w:val="24"/>
      <w:shd w:val="clear" w:color="auto" w:fill="FFFFCC"/>
    </w:rPr>
  </w:style>
  <w:style w:type="paragraph" w:styleId="Corpodetexto">
    <w:name w:val="Body Text"/>
    <w:basedOn w:val="Normal"/>
    <w:link w:val="CorpodetextoChar"/>
    <w:uiPriority w:val="99"/>
    <w:unhideWhenUsed/>
    <w:rsid w:val="00570AD9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570AD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uiPriority w:val="99"/>
    <w:unhideWhenUsed/>
    <w:rsid w:val="00570AD9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570AD9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570AD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70AD9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570AD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570AD9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rsid w:val="00570AD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</w:rPr>
  </w:style>
  <w:style w:type="character" w:customStyle="1" w:styleId="citao2Char">
    <w:name w:val="citação 2 Char"/>
    <w:basedOn w:val="CitaoChar"/>
    <w:link w:val="citao2"/>
    <w:rsid w:val="00570AD9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pt-BR"/>
    </w:rPr>
  </w:style>
  <w:style w:type="paragraph" w:styleId="Citao">
    <w:name w:val="Quote"/>
    <w:basedOn w:val="Normal"/>
    <w:next w:val="Normal"/>
    <w:link w:val="CitaoChar"/>
    <w:uiPriority w:val="29"/>
    <w:rsid w:val="00570AD9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570AD9"/>
    <w:rPr>
      <w:rFonts w:ascii="Ecofont_Spranq_eco_Sans" w:eastAsia="Times New Roman" w:hAnsi="Ecofont_Spranq_eco_Sans" w:cs="Tahoma"/>
      <w:i/>
      <w:iCs/>
      <w:color w:val="000000" w:themeColor="text1"/>
      <w:sz w:val="24"/>
      <w:szCs w:val="24"/>
      <w:lang w:eastAsia="pt-BR"/>
    </w:rPr>
  </w:style>
  <w:style w:type="paragraph" w:customStyle="1" w:styleId="Nivel1">
    <w:name w:val="Nivel1"/>
    <w:basedOn w:val="Ttulo1"/>
    <w:next w:val="Normal"/>
    <w:link w:val="Nivel1Char"/>
    <w:rsid w:val="00570AD9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sz w:val="20"/>
      <w:szCs w:val="20"/>
    </w:rPr>
  </w:style>
  <w:style w:type="character" w:customStyle="1" w:styleId="Nivel1Char">
    <w:name w:val="Nivel1 Char"/>
    <w:basedOn w:val="Ttulo1Char"/>
    <w:link w:val="Nivel1"/>
    <w:rsid w:val="00570AD9"/>
    <w:rPr>
      <w:rFonts w:ascii="Arial" w:eastAsiaTheme="majorEastAsia" w:hAnsi="Arial" w:cs="Arial"/>
      <w:b/>
      <w:bCs/>
      <w:color w:val="2E74B5" w:themeColor="accent1" w:themeShade="BF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570AD9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570AD9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70AD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70AD9"/>
    <w:rPr>
      <w:rFonts w:ascii="Ecofont_Spranq_eco_Sans" w:eastAsia="Times New Roman" w:hAnsi="Ecofont_Spranq_eco_Sans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570AD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570AD9"/>
    <w:rPr>
      <w:rFonts w:ascii="Ecofont_Spranq_eco_Sans" w:eastAsia="Times New Roman" w:hAnsi="Ecofont_Spranq_eco_Sans" w:cs="Tahoma"/>
      <w:b/>
      <w:bCs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570AD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570AD9"/>
    <w:rPr>
      <w:rFonts w:ascii="Segoe UI" w:eastAsia="Times New Roman" w:hAnsi="Segoe UI" w:cs="Segoe UI"/>
      <w:sz w:val="18"/>
      <w:szCs w:val="18"/>
      <w:lang w:eastAsia="pt-BR"/>
    </w:rPr>
  </w:style>
  <w:style w:type="paragraph" w:styleId="Reviso">
    <w:name w:val="Revision"/>
    <w:hidden/>
    <w:uiPriority w:val="99"/>
    <w:semiHidden/>
    <w:rsid w:val="00570AD9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Nivel01Char">
    <w:name w:val="Nivel 01 Char"/>
    <w:basedOn w:val="Fontepargpadro"/>
    <w:link w:val="Nivel01"/>
    <w:rsid w:val="00570AD9"/>
    <w:rPr>
      <w:rFonts w:ascii="Arial" w:eastAsiaTheme="majorEastAsia" w:hAnsi="Arial" w:cs="Arial"/>
      <w:b/>
      <w:bCs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570AD9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570AD9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570AD9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570AD9"/>
    <w:rPr>
      <w:rFonts w:ascii="Arial" w:eastAsia="Times New Roman" w:hAnsi="Arial" w:cs="Arial"/>
      <w:i/>
      <w:iCs/>
      <w:color w:val="FF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570AD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570AD9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3-R">
    <w:name w:val="Nível 3-R"/>
    <w:basedOn w:val="Normal"/>
    <w:link w:val="Nvel3-RChar"/>
    <w:qFormat/>
    <w:rsid w:val="00570AD9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570AD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">
    <w:name w:val="Nível 3"/>
    <w:basedOn w:val="Nvel3-R"/>
    <w:link w:val="Nvel3Char"/>
    <w:qFormat/>
    <w:rsid w:val="00570AD9"/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570AD9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570AD9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paragraph" w:customStyle="1" w:styleId="SubTitNN">
    <w:name w:val="SubTitNN"/>
    <w:basedOn w:val="Normal"/>
    <w:link w:val="SubTitNNChar"/>
    <w:qFormat/>
    <w:rsid w:val="00570AD9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570AD9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character" w:customStyle="1" w:styleId="SubTitNNChar">
    <w:name w:val="SubTitNN Char"/>
    <w:basedOn w:val="Fontepargpadro"/>
    <w:link w:val="SubTitNN"/>
    <w:rsid w:val="00570AD9"/>
    <w:rPr>
      <w:rFonts w:ascii="Arial" w:eastAsia="Times New Roman" w:hAnsi="Arial" w:cs="Arial"/>
      <w:b/>
      <w:bCs/>
      <w:iCs/>
      <w:sz w:val="20"/>
      <w:szCs w:val="20"/>
      <w:lang w:eastAsia="pt-BR"/>
    </w:rPr>
  </w:style>
  <w:style w:type="character" w:customStyle="1" w:styleId="cf01">
    <w:name w:val="cf01"/>
    <w:basedOn w:val="Fontepargpadro"/>
    <w:rsid w:val="00570AD9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570AD9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f11">
    <w:name w:val="cf11"/>
    <w:basedOn w:val="Fontepargpadro"/>
    <w:rsid w:val="00570AD9"/>
    <w:rPr>
      <w:rFonts w:ascii="Segoe UI" w:hAnsi="Segoe UI" w:cs="Segoe UI" w:hint="default"/>
      <w:b/>
      <w:bCs/>
      <w:sz w:val="18"/>
      <w:szCs w:val="18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570AD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70AD9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rsid w:val="00570A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570A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rsid w:val="00570AD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570AD9"/>
    <w:rPr>
      <w:rFonts w:ascii="Ecofont_Spranq_eco_Sans" w:eastAsia="Calibri" w:hAnsi="Ecofont_Spranq_eco_Sans" w:cs="Tahoma"/>
      <w:i/>
      <w:iCs/>
      <w:color w:val="000000"/>
      <w:sz w:val="20"/>
      <w:szCs w:val="24"/>
      <w:shd w:val="clear" w:color="auto" w:fill="FFFFCC"/>
    </w:rPr>
  </w:style>
  <w:style w:type="paragraph" w:styleId="Corpodetexto">
    <w:name w:val="Body Text"/>
    <w:basedOn w:val="Normal"/>
    <w:link w:val="CorpodetextoChar"/>
    <w:uiPriority w:val="99"/>
    <w:unhideWhenUsed/>
    <w:rsid w:val="00570AD9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570AD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uiPriority w:val="99"/>
    <w:unhideWhenUsed/>
    <w:rsid w:val="00570AD9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570AD9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570AD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70AD9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570AD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570AD9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rsid w:val="00570AD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</w:rPr>
  </w:style>
  <w:style w:type="character" w:customStyle="1" w:styleId="citao2Char">
    <w:name w:val="citação 2 Char"/>
    <w:basedOn w:val="CitaoChar"/>
    <w:link w:val="citao2"/>
    <w:rsid w:val="00570AD9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pt-BR"/>
    </w:rPr>
  </w:style>
  <w:style w:type="paragraph" w:styleId="Citao">
    <w:name w:val="Quote"/>
    <w:basedOn w:val="Normal"/>
    <w:next w:val="Normal"/>
    <w:link w:val="CitaoChar"/>
    <w:uiPriority w:val="29"/>
    <w:rsid w:val="00570AD9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570AD9"/>
    <w:rPr>
      <w:rFonts w:ascii="Ecofont_Spranq_eco_Sans" w:eastAsia="Times New Roman" w:hAnsi="Ecofont_Spranq_eco_Sans" w:cs="Tahoma"/>
      <w:i/>
      <w:iCs/>
      <w:color w:val="000000" w:themeColor="text1"/>
      <w:sz w:val="24"/>
      <w:szCs w:val="24"/>
      <w:lang w:eastAsia="pt-BR"/>
    </w:rPr>
  </w:style>
  <w:style w:type="paragraph" w:customStyle="1" w:styleId="Nivel1">
    <w:name w:val="Nivel1"/>
    <w:basedOn w:val="Ttulo1"/>
    <w:next w:val="Normal"/>
    <w:link w:val="Nivel1Char"/>
    <w:rsid w:val="00570AD9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sz w:val="20"/>
      <w:szCs w:val="20"/>
    </w:rPr>
  </w:style>
  <w:style w:type="character" w:customStyle="1" w:styleId="Nivel1Char">
    <w:name w:val="Nivel1 Char"/>
    <w:basedOn w:val="Ttulo1Char"/>
    <w:link w:val="Nivel1"/>
    <w:rsid w:val="00570AD9"/>
    <w:rPr>
      <w:rFonts w:ascii="Arial" w:eastAsiaTheme="majorEastAsia" w:hAnsi="Arial" w:cs="Arial"/>
      <w:b/>
      <w:bCs/>
      <w:color w:val="2E74B5" w:themeColor="accent1" w:themeShade="BF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570AD9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570AD9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70AD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70AD9"/>
    <w:rPr>
      <w:rFonts w:ascii="Ecofont_Spranq_eco_Sans" w:eastAsia="Times New Roman" w:hAnsi="Ecofont_Spranq_eco_Sans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570AD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570AD9"/>
    <w:rPr>
      <w:rFonts w:ascii="Ecofont_Spranq_eco_Sans" w:eastAsia="Times New Roman" w:hAnsi="Ecofont_Spranq_eco_Sans" w:cs="Tahoma"/>
      <w:b/>
      <w:bCs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570AD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570AD9"/>
    <w:rPr>
      <w:rFonts w:ascii="Segoe UI" w:eastAsia="Times New Roman" w:hAnsi="Segoe UI" w:cs="Segoe UI"/>
      <w:sz w:val="18"/>
      <w:szCs w:val="18"/>
      <w:lang w:eastAsia="pt-BR"/>
    </w:rPr>
  </w:style>
  <w:style w:type="paragraph" w:styleId="Reviso">
    <w:name w:val="Revision"/>
    <w:hidden/>
    <w:uiPriority w:val="99"/>
    <w:semiHidden/>
    <w:rsid w:val="00570AD9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Nivel01Char">
    <w:name w:val="Nivel 01 Char"/>
    <w:basedOn w:val="Fontepargpadro"/>
    <w:link w:val="Nivel01"/>
    <w:rsid w:val="00570AD9"/>
    <w:rPr>
      <w:rFonts w:ascii="Arial" w:eastAsiaTheme="majorEastAsia" w:hAnsi="Arial" w:cs="Arial"/>
      <w:b/>
      <w:bCs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570AD9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570AD9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570AD9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570AD9"/>
    <w:rPr>
      <w:rFonts w:ascii="Arial" w:eastAsia="Times New Roman" w:hAnsi="Arial" w:cs="Arial"/>
      <w:i/>
      <w:iCs/>
      <w:color w:val="FF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570AD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570AD9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3-R">
    <w:name w:val="Nível 3-R"/>
    <w:basedOn w:val="Normal"/>
    <w:link w:val="Nvel3-RChar"/>
    <w:qFormat/>
    <w:rsid w:val="00570AD9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570AD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">
    <w:name w:val="Nível 3"/>
    <w:basedOn w:val="Nvel3-R"/>
    <w:link w:val="Nvel3Char"/>
    <w:qFormat/>
    <w:rsid w:val="00570AD9"/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570AD9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570AD9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paragraph" w:customStyle="1" w:styleId="SubTitNN">
    <w:name w:val="SubTitNN"/>
    <w:basedOn w:val="Normal"/>
    <w:link w:val="SubTitNNChar"/>
    <w:qFormat/>
    <w:rsid w:val="00570AD9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570AD9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character" w:customStyle="1" w:styleId="SubTitNNChar">
    <w:name w:val="SubTitNN Char"/>
    <w:basedOn w:val="Fontepargpadro"/>
    <w:link w:val="SubTitNN"/>
    <w:rsid w:val="00570AD9"/>
    <w:rPr>
      <w:rFonts w:ascii="Arial" w:eastAsia="Times New Roman" w:hAnsi="Arial" w:cs="Arial"/>
      <w:b/>
      <w:bCs/>
      <w:iCs/>
      <w:sz w:val="20"/>
      <w:szCs w:val="20"/>
      <w:lang w:eastAsia="pt-BR"/>
    </w:rPr>
  </w:style>
  <w:style w:type="character" w:customStyle="1" w:styleId="cf01">
    <w:name w:val="cf01"/>
    <w:basedOn w:val="Fontepargpadro"/>
    <w:rsid w:val="00570AD9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570AD9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f11">
    <w:name w:val="cf11"/>
    <w:basedOn w:val="Fontepargpadro"/>
    <w:rsid w:val="00570AD9"/>
    <w:rPr>
      <w:rFonts w:ascii="Segoe UI" w:hAnsi="Segoe UI" w:cs="Segoe UI" w:hint="default"/>
      <w:b/>
      <w:bCs/>
      <w:sz w:val="18"/>
      <w:szCs w:val="18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570A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planalto.gov.br/ccivil_03/_Ato2019-2022/2021/Lei/L14133.htm" TargetMode="External"/><Relationship Id="rId18" Type="http://schemas.openxmlformats.org/officeDocument/2006/relationships/hyperlink" Target="https://www.planalto.gov.br/ccivil_03/_Ato2019-2022/2021/Lei/L14133.htm" TargetMode="External"/><Relationship Id="rId26" Type="http://schemas.openxmlformats.org/officeDocument/2006/relationships/hyperlink" Target="http://www.planalto.gov.br/ccivil_03/_ato2019-2022/2021/lei/L14133.ht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legislacao.sp.gov.br/legislacao/dg280202.nsf/ae9f9e0701e533aa032572e6006cf5fd/0cf4bc084e49b505032573d000509b17?OpenDocument&amp;Highlight=0,12.799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planalto.gov.br/ccivil_03/_Ato2019-2022/2021/Lei/L14133.htm" TargetMode="External"/><Relationship Id="rId17" Type="http://schemas.openxmlformats.org/officeDocument/2006/relationships/hyperlink" Target="https://www.planalto.gov.br/ccivil_03/_Ato2019-2022/2021/Lei/L14133.htm" TargetMode="External"/><Relationship Id="rId25" Type="http://schemas.openxmlformats.org/officeDocument/2006/relationships/hyperlink" Target="https://www.planalto.gov.br/ccivil_03/leis/l8078.htm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planalto.gov.br/ccivil_03/_Ato2019-2022/2021/Lei/L14133.htm" TargetMode="External"/><Relationship Id="rId20" Type="http://schemas.openxmlformats.org/officeDocument/2006/relationships/hyperlink" Target="https://www.planalto.gov.br/ccivil_03/_Ato2019-2022/2021/Lei/L14133.htm" TargetMode="External"/><Relationship Id="rId29" Type="http://schemas.openxmlformats.org/officeDocument/2006/relationships/hyperlink" Target="http://www.legislacao.sp.gov.br/legislacao/dg280202.nsf/5fb5269ed17b47ab83256cfb00501469/c16827e9a893352a03258ca500572875?OpenDocument&amp;Highlight=0,69.58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planalto.gov.br/ccivil_03/_Ato2023-2026/2023/Decreto/D11462.htm" TargetMode="External"/><Relationship Id="rId24" Type="http://schemas.openxmlformats.org/officeDocument/2006/relationships/hyperlink" Target="https://www.planalto.gov.br/ccivil_03/_Ato2019-2022/2021/Lei/L14133.htm" TargetMode="External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planalto.gov.br/ccivil_03/_Ato2019-2022/2021/Lei/L14133.htm" TargetMode="External"/><Relationship Id="rId23" Type="http://schemas.openxmlformats.org/officeDocument/2006/relationships/hyperlink" Target="http://www.planalto.gov.br/ccivil_03/_ato2019-2022/2021/lei/L14133.htm" TargetMode="External"/><Relationship Id="rId28" Type="http://schemas.openxmlformats.org/officeDocument/2006/relationships/hyperlink" Target="https://www.planalto.gov.br/ccivil_03/_ato2011-2014/2013/lei/l12846.htm" TargetMode="External"/><Relationship Id="rId10" Type="http://schemas.openxmlformats.org/officeDocument/2006/relationships/hyperlink" Target="http://www.legislacao.sp.gov.br/legislacao/dg280202.nsf/5fb5269ed17b47ab83256cfb00501469/ae4c99f07f9f4f7d03258980004dbc9d?OpenDocument&amp;Highlight=0,67.608" TargetMode="External"/><Relationship Id="rId19" Type="http://schemas.openxmlformats.org/officeDocument/2006/relationships/hyperlink" Target="https://www.planalto.gov.br/ccivil_03/_Ato2019-2022/2021/Lei/L14133.htm" TargetMode="External"/><Relationship Id="rId31" Type="http://schemas.openxmlformats.org/officeDocument/2006/relationships/hyperlink" Target="https://www.planalto.gov.br/ccivil_03/_Ato2019-2022/2021/Lei/L14133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lanalto.gov.br/ccivil_03/_Ato2019-2022/2021/Lei/L14133.htm" TargetMode="External"/><Relationship Id="rId14" Type="http://schemas.openxmlformats.org/officeDocument/2006/relationships/hyperlink" Target="https://www.planalto.gov.br/ccivil_03/_Ato2019-2022/2021/Lei/L14133.htm" TargetMode="External"/><Relationship Id="rId22" Type="http://schemas.openxmlformats.org/officeDocument/2006/relationships/hyperlink" Target="https://www.planalto.gov.br/ccivil_03/_Ato2019-2022/2021/Lei/L14133.htm" TargetMode="External"/><Relationship Id="rId27" Type="http://schemas.openxmlformats.org/officeDocument/2006/relationships/hyperlink" Target="http://www.planalto.gov.br/ccivil_03/_ato2019-2022/2021/lei/L14133.htm" TargetMode="External"/><Relationship Id="rId30" Type="http://schemas.openxmlformats.org/officeDocument/2006/relationships/hyperlink" Target="http://www.legislacao.sp.gov.br/legislacao/dg280202.nsf/5fb5269ed17b47ab83256cfb00501469/ea9d2eda599cebe503258b8f005389f5?OpenDocument&amp;Highlight=0,68.829" TargetMode="External"/><Relationship Id="rId8" Type="http://schemas.openxmlformats.org/officeDocument/2006/relationships/hyperlink" Target="https://portal.sei.sp.gov.br/sei/usuario_externo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12</Pages>
  <Words>4708</Words>
  <Characters>25425</Characters>
  <Application>Microsoft Office Word</Application>
  <DocSecurity>0</DocSecurity>
  <Lines>211</Lines>
  <Paragraphs>60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Luiza</dc:creator>
  <cp:keywords/>
  <dc:description/>
  <cp:lastModifiedBy>NATHALIA DE SOUZA FONSECA</cp:lastModifiedBy>
  <cp:revision>3</cp:revision>
  <dcterms:created xsi:type="dcterms:W3CDTF">2026-04-16T13:54:00Z</dcterms:created>
  <dcterms:modified xsi:type="dcterms:W3CDTF">2026-07-20T18:47:00Z</dcterms:modified>
</cp:coreProperties>
</file>